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90" w:type="dxa"/>
        <w:tblCellMar>
          <w:left w:w="0" w:type="dxa"/>
          <w:right w:w="0" w:type="dxa"/>
        </w:tblCellMar>
        <w:tblLook w:val="04A0"/>
      </w:tblPr>
      <w:tblGrid>
        <w:gridCol w:w="9270"/>
      </w:tblGrid>
      <w:tr w:rsidR="00226CED" w:rsidRPr="00226CED" w:rsidTr="00937223">
        <w:trPr>
          <w:jc w:val="center"/>
        </w:trPr>
        <w:tc>
          <w:tcPr>
            <w:tcW w:w="9270" w:type="dxa"/>
            <w:vAlign w:val="center"/>
            <w:hideMark/>
          </w:tcPr>
          <w:tbl>
            <w:tblPr>
              <w:tblW w:w="0" w:type="auto"/>
              <w:jc w:val="center"/>
              <w:tblCellMar>
                <w:left w:w="0" w:type="dxa"/>
                <w:right w:w="0" w:type="dxa"/>
              </w:tblCellMar>
              <w:tblLook w:val="04A0"/>
            </w:tblPr>
            <w:tblGrid>
              <w:gridCol w:w="9270"/>
            </w:tblGrid>
            <w:tr w:rsidR="00FB0337" w:rsidRPr="00FB0337">
              <w:trPr>
                <w:jc w:val="center"/>
              </w:trPr>
              <w:tc>
                <w:tcPr>
                  <w:tcW w:w="0" w:type="auto"/>
                  <w:vAlign w:val="center"/>
                  <w:hideMark/>
                </w:tcPr>
                <w:p w:rsidR="00FB0337" w:rsidRPr="00FB0337" w:rsidRDefault="00FB0337" w:rsidP="00FB0337">
                  <w:pPr>
                    <w:spacing w:after="0" w:line="240" w:lineRule="auto"/>
                    <w:rPr>
                      <w:rFonts w:ascii="Garamond" w:eastAsia="Times New Roman" w:hAnsi="Garamond" w:cs="Times New Roman"/>
                      <w:b/>
                      <w:color w:val="23262A"/>
                      <w:sz w:val="24"/>
                      <w:szCs w:val="24"/>
                    </w:rPr>
                  </w:pPr>
                </w:p>
              </w:tc>
            </w:tr>
            <w:tr w:rsidR="00FB0337" w:rsidRPr="00FB0337">
              <w:trPr>
                <w:jc w:val="center"/>
              </w:trPr>
              <w:tc>
                <w:tcPr>
                  <w:tcW w:w="0" w:type="auto"/>
                  <w:vAlign w:val="center"/>
                  <w:hideMark/>
                </w:tcPr>
                <w:p w:rsidR="00FB0337" w:rsidRPr="00CE68F8" w:rsidRDefault="00FB0337">
                  <w:pPr>
                    <w:rPr>
                      <w:rFonts w:ascii="Garamond" w:hAnsi="Garamond"/>
                    </w:rPr>
                  </w:pPr>
                </w:p>
                <w:tbl>
                  <w:tblPr>
                    <w:tblW w:w="0" w:type="auto"/>
                    <w:tblCellMar>
                      <w:top w:w="15" w:type="dxa"/>
                      <w:left w:w="15" w:type="dxa"/>
                      <w:bottom w:w="15" w:type="dxa"/>
                      <w:right w:w="15" w:type="dxa"/>
                    </w:tblCellMar>
                    <w:tblLook w:val="04A0"/>
                  </w:tblPr>
                  <w:tblGrid>
                    <w:gridCol w:w="36"/>
                  </w:tblGrid>
                  <w:tr w:rsidR="00FB0337" w:rsidRPr="00FB0337" w:rsidTr="00FB0337">
                    <w:trPr>
                      <w:hidden/>
                    </w:trPr>
                    <w:tc>
                      <w:tcPr>
                        <w:tcW w:w="0" w:type="auto"/>
                        <w:vAlign w:val="center"/>
                        <w:hideMark/>
                      </w:tcPr>
                      <w:p w:rsidR="00FB0337" w:rsidRPr="00FB0337" w:rsidRDefault="00FB0337" w:rsidP="00FB0337">
                        <w:pPr>
                          <w:spacing w:after="0" w:line="240" w:lineRule="auto"/>
                          <w:rPr>
                            <w:rFonts w:ascii="Garamond" w:eastAsia="Times New Roman" w:hAnsi="Garamond" w:cs="Times New Roman"/>
                            <w:vanish/>
                            <w:color w:val="23262A"/>
                            <w:sz w:val="24"/>
                            <w:szCs w:val="24"/>
                          </w:rPr>
                        </w:pPr>
                        <w:r w:rsidRPr="00FB0337">
                          <w:rPr>
                            <w:rFonts w:ascii="Garamond" w:eastAsia="Times New Roman" w:hAnsi="Garamond" w:cs="Times New Roman"/>
                            <w:vanish/>
                            <w:color w:val="23262A"/>
                            <w:sz w:val="24"/>
                            <w:szCs w:val="24"/>
                          </w:rPr>
                          <w:t xml:space="preserve">Thank you for rating this answer. </w:t>
                        </w:r>
                      </w:p>
                    </w:tc>
                  </w:tr>
                </w:tbl>
                <w:p w:rsidR="00937223" w:rsidRPr="00CE68F8" w:rsidRDefault="00937223" w:rsidP="00FB0337">
                  <w:pPr>
                    <w:spacing w:after="0" w:line="240" w:lineRule="auto"/>
                    <w:rPr>
                      <w:rFonts w:ascii="Garamond" w:eastAsia="Times New Roman" w:hAnsi="Garamond" w:cs="Times New Roman"/>
                      <w:b/>
                      <w:color w:val="23262A"/>
                      <w:sz w:val="24"/>
                      <w:szCs w:val="24"/>
                    </w:rPr>
                  </w:pPr>
                  <w:r w:rsidRPr="00CE68F8">
                    <w:rPr>
                      <w:rFonts w:ascii="Garamond" w:eastAsia="Times New Roman" w:hAnsi="Garamond" w:cs="Times New Roman"/>
                      <w:b/>
                      <w:color w:val="23262A"/>
                      <w:sz w:val="24"/>
                      <w:szCs w:val="24"/>
                    </w:rPr>
                    <w:t>What is a functional behavioral assessment (FBA)?</w:t>
                  </w:r>
                </w:p>
                <w:p w:rsidR="00CE68F8" w:rsidRDefault="00CE68F8" w:rsidP="00FB0337">
                  <w:pPr>
                    <w:spacing w:after="0" w:line="240" w:lineRule="auto"/>
                    <w:rPr>
                      <w:rFonts w:ascii="Garamond" w:eastAsia="Times New Roman" w:hAnsi="Garamond" w:cs="Times New Roman"/>
                      <w:color w:val="23262A"/>
                      <w:sz w:val="24"/>
                      <w:szCs w:val="24"/>
                    </w:rPr>
                  </w:pPr>
                </w:p>
                <w:p w:rsidR="00F44D64" w:rsidRPr="00CE68F8" w:rsidRDefault="00FB0337" w:rsidP="00FB0337">
                  <w:pPr>
                    <w:spacing w:after="0" w:line="240" w:lineRule="auto"/>
                    <w:rPr>
                      <w:rFonts w:ascii="Garamond" w:eastAsia="Times New Roman" w:hAnsi="Garamond" w:cs="Times New Roman"/>
                      <w:color w:val="23262A"/>
                      <w:sz w:val="24"/>
                      <w:szCs w:val="24"/>
                    </w:rPr>
                  </w:pPr>
                  <w:r w:rsidRPr="00FB0337">
                    <w:rPr>
                      <w:rFonts w:ascii="Garamond" w:eastAsia="Times New Roman" w:hAnsi="Garamond" w:cs="Times New Roman"/>
                      <w:color w:val="23262A"/>
                      <w:sz w:val="24"/>
                      <w:szCs w:val="24"/>
                    </w:rPr>
                    <w:t xml:space="preserve">A problem-solving process for addressing student problem </w:t>
                  </w:r>
                  <w:r w:rsidRPr="00FB0337">
                    <w:rPr>
                      <w:rFonts w:ascii="Garamond" w:eastAsia="Times New Roman" w:hAnsi="Garamond" w:cs="Times New Roman"/>
                      <w:bCs/>
                      <w:color w:val="23262A"/>
                      <w:sz w:val="24"/>
                      <w:szCs w:val="24"/>
                    </w:rPr>
                    <w:t>behavior</w:t>
                  </w:r>
                  <w:r w:rsidRPr="00FB0337">
                    <w:rPr>
                      <w:rFonts w:ascii="Garamond" w:eastAsia="Times New Roman" w:hAnsi="Garamond" w:cs="Times New Roman"/>
                      <w:color w:val="23262A"/>
                      <w:sz w:val="24"/>
                      <w:szCs w:val="24"/>
                    </w:rPr>
                    <w:t xml:space="preserve">. FBA relies on a variety of techniques and strategies to identify the reasons for a specific behavior and to help IEP Teams select interventions that directly address the problem behavior. </w:t>
                  </w:r>
                  <w:r w:rsidRPr="00FB0337">
                    <w:rPr>
                      <w:rFonts w:ascii="Garamond" w:eastAsia="Times New Roman" w:hAnsi="Garamond" w:cs="Times New Roman"/>
                      <w:color w:val="23262A"/>
                      <w:sz w:val="24"/>
                      <w:szCs w:val="24"/>
                    </w:rPr>
                    <w:br/>
                  </w:r>
                </w:p>
                <w:tbl>
                  <w:tblPr>
                    <w:tblW w:w="0" w:type="auto"/>
                    <w:jc w:val="center"/>
                    <w:tblCellMar>
                      <w:left w:w="0" w:type="dxa"/>
                      <w:right w:w="0" w:type="dxa"/>
                    </w:tblCellMar>
                    <w:tblLook w:val="04A0"/>
                  </w:tblPr>
                  <w:tblGrid>
                    <w:gridCol w:w="9270"/>
                  </w:tblGrid>
                  <w:tr w:rsidR="00F44D64" w:rsidRPr="00CE68F8" w:rsidTr="00B745CB">
                    <w:trPr>
                      <w:jc w:val="center"/>
                    </w:trPr>
                    <w:tc>
                      <w:tcPr>
                        <w:tcW w:w="0" w:type="auto"/>
                        <w:vAlign w:val="center"/>
                        <w:hideMark/>
                      </w:tcPr>
                      <w:p w:rsidR="00F44D64" w:rsidRPr="00FB0337" w:rsidRDefault="00F44D64" w:rsidP="00B745CB">
                        <w:pPr>
                          <w:spacing w:after="0" w:line="240" w:lineRule="auto"/>
                          <w:rPr>
                            <w:rFonts w:ascii="Garamond" w:eastAsia="Times New Roman" w:hAnsi="Garamond" w:cs="Times New Roman"/>
                            <w:b/>
                            <w:color w:val="23262A"/>
                            <w:sz w:val="24"/>
                            <w:szCs w:val="24"/>
                          </w:rPr>
                        </w:pPr>
                      </w:p>
                    </w:tc>
                  </w:tr>
                  <w:tr w:rsidR="00F44D64" w:rsidRPr="00CE68F8" w:rsidTr="00B745CB">
                    <w:trPr>
                      <w:jc w:val="center"/>
                    </w:trPr>
                    <w:tc>
                      <w:tcPr>
                        <w:tcW w:w="0" w:type="auto"/>
                        <w:vAlign w:val="center"/>
                        <w:hideMark/>
                      </w:tcPr>
                      <w:tbl>
                        <w:tblPr>
                          <w:tblW w:w="0" w:type="auto"/>
                          <w:tblCellMar>
                            <w:top w:w="15" w:type="dxa"/>
                            <w:left w:w="15" w:type="dxa"/>
                            <w:bottom w:w="15" w:type="dxa"/>
                            <w:right w:w="15" w:type="dxa"/>
                          </w:tblCellMar>
                          <w:tblLook w:val="04A0"/>
                        </w:tblPr>
                        <w:tblGrid>
                          <w:gridCol w:w="36"/>
                        </w:tblGrid>
                        <w:tr w:rsidR="00F44D64" w:rsidRPr="00FB0337" w:rsidTr="00B745CB">
                          <w:tc>
                            <w:tcPr>
                              <w:tcW w:w="0" w:type="auto"/>
                              <w:vAlign w:val="center"/>
                              <w:hideMark/>
                            </w:tcPr>
                            <w:p w:rsidR="00FB0337" w:rsidRPr="00FB0337" w:rsidRDefault="00F44D64" w:rsidP="00B745CB">
                              <w:pPr>
                                <w:spacing w:before="100" w:beforeAutospacing="1" w:after="100" w:afterAutospacing="1" w:line="240" w:lineRule="auto"/>
                                <w:rPr>
                                  <w:rFonts w:ascii="Garamond" w:eastAsia="Times New Roman" w:hAnsi="Garamond" w:cs="Times New Roman"/>
                                  <w:b/>
                                  <w:color w:val="23262A"/>
                                  <w:sz w:val="24"/>
                                  <w:szCs w:val="24"/>
                                </w:rPr>
                              </w:pPr>
                              <w:r w:rsidRPr="00FB0337">
                                <w:rPr>
                                  <w:rFonts w:ascii="Garamond" w:eastAsia="Times New Roman" w:hAnsi="Garamond" w:cs="Times New Roman"/>
                                  <w:b/>
                                  <w:color w:val="23262A"/>
                                  <w:sz w:val="24"/>
                                  <w:szCs w:val="24"/>
                                </w:rPr>
                                <w:br/>
                              </w:r>
                            </w:p>
                          </w:tc>
                        </w:tr>
                        <w:tr w:rsidR="00F44D64" w:rsidRPr="00FB0337" w:rsidTr="00B745CB">
                          <w:trPr>
                            <w:hidden/>
                          </w:trPr>
                          <w:tc>
                            <w:tcPr>
                              <w:tcW w:w="0" w:type="auto"/>
                              <w:vAlign w:val="center"/>
                              <w:hideMark/>
                            </w:tcPr>
                            <w:p w:rsidR="00F44D64" w:rsidRPr="00FB0337" w:rsidRDefault="00F44D64" w:rsidP="00B745CB">
                              <w:pPr>
                                <w:spacing w:after="0" w:line="240" w:lineRule="auto"/>
                                <w:rPr>
                                  <w:rFonts w:ascii="Garamond" w:eastAsia="Times New Roman" w:hAnsi="Garamond" w:cs="Times New Roman"/>
                                  <w:b/>
                                  <w:vanish/>
                                  <w:color w:val="23262A"/>
                                  <w:sz w:val="24"/>
                                  <w:szCs w:val="24"/>
                                </w:rPr>
                              </w:pPr>
                              <w:r w:rsidRPr="00FB0337">
                                <w:rPr>
                                  <w:rFonts w:ascii="Garamond" w:eastAsia="Times New Roman" w:hAnsi="Garamond" w:cs="Times New Roman"/>
                                  <w:b/>
                                  <w:vanish/>
                                  <w:color w:val="23262A"/>
                                  <w:sz w:val="24"/>
                                  <w:szCs w:val="24"/>
                                </w:rPr>
                                <w:t xml:space="preserve">Thank you for rating this answer. </w:t>
                              </w:r>
                            </w:p>
                          </w:tc>
                        </w:tr>
                      </w:tbl>
                      <w:p w:rsidR="00937223" w:rsidRPr="00CE68F8" w:rsidRDefault="00937223" w:rsidP="00B745CB">
                        <w:pPr>
                          <w:spacing w:after="0" w:line="240" w:lineRule="auto"/>
                          <w:rPr>
                            <w:rFonts w:ascii="Garamond" w:eastAsia="Times New Roman" w:hAnsi="Garamond" w:cs="Times New Roman"/>
                            <w:b/>
                            <w:bCs/>
                            <w:color w:val="23262A"/>
                            <w:sz w:val="24"/>
                            <w:szCs w:val="24"/>
                          </w:rPr>
                        </w:pPr>
                        <w:r w:rsidRPr="00CE68F8">
                          <w:rPr>
                            <w:rFonts w:ascii="Garamond" w:eastAsia="Times New Roman" w:hAnsi="Garamond" w:cs="Times New Roman"/>
                            <w:b/>
                            <w:bCs/>
                            <w:color w:val="23262A"/>
                            <w:sz w:val="24"/>
                            <w:szCs w:val="24"/>
                          </w:rPr>
                          <w:t xml:space="preserve">What type of information does a functional behavioral assessment provide? </w:t>
                        </w:r>
                      </w:p>
                      <w:p w:rsidR="00CE68F8" w:rsidRDefault="00CE68F8" w:rsidP="00B745CB">
                        <w:pPr>
                          <w:spacing w:after="0" w:line="240" w:lineRule="auto"/>
                          <w:rPr>
                            <w:rFonts w:ascii="Garamond" w:eastAsia="Times New Roman" w:hAnsi="Garamond" w:cs="Times New Roman"/>
                            <w:bCs/>
                            <w:color w:val="23262A"/>
                            <w:sz w:val="24"/>
                            <w:szCs w:val="24"/>
                          </w:rPr>
                        </w:pPr>
                      </w:p>
                      <w:p w:rsidR="00F44D64" w:rsidRPr="00CE68F8" w:rsidRDefault="00F44D64" w:rsidP="00B745CB">
                        <w:pPr>
                          <w:spacing w:after="0" w:line="240" w:lineRule="auto"/>
                          <w:rPr>
                            <w:rFonts w:ascii="Garamond" w:eastAsia="Times New Roman" w:hAnsi="Garamond" w:cs="Times New Roman"/>
                            <w:color w:val="23262A"/>
                            <w:sz w:val="24"/>
                            <w:szCs w:val="24"/>
                          </w:rPr>
                        </w:pPr>
                        <w:r w:rsidRPr="00FB0337">
                          <w:rPr>
                            <w:rFonts w:ascii="Garamond" w:eastAsia="Times New Roman" w:hAnsi="Garamond" w:cs="Times New Roman"/>
                            <w:bCs/>
                            <w:color w:val="23262A"/>
                            <w:sz w:val="24"/>
                            <w:szCs w:val="24"/>
                          </w:rPr>
                          <w:t>Functional</w:t>
                        </w:r>
                        <w:r w:rsidRPr="00FB0337">
                          <w:rPr>
                            <w:rFonts w:ascii="Garamond" w:eastAsia="Times New Roman" w:hAnsi="Garamond" w:cs="Times New Roman"/>
                            <w:color w:val="23262A"/>
                            <w:sz w:val="24"/>
                            <w:szCs w:val="24"/>
                          </w:rPr>
                          <w:t xml:space="preserve"> behavioral assessments provide </w:t>
                        </w:r>
                        <w:r w:rsidR="00937223" w:rsidRPr="00CE68F8">
                          <w:rPr>
                            <w:rFonts w:ascii="Garamond" w:eastAsia="Times New Roman" w:hAnsi="Garamond" w:cs="Times New Roman"/>
                            <w:color w:val="23262A"/>
                            <w:sz w:val="24"/>
                            <w:szCs w:val="24"/>
                          </w:rPr>
                          <w:t xml:space="preserve">information regarding: </w:t>
                        </w:r>
                        <w:r w:rsidRPr="00FB0337">
                          <w:rPr>
                            <w:rFonts w:ascii="Garamond" w:eastAsia="Times New Roman" w:hAnsi="Garamond" w:cs="Times New Roman"/>
                            <w:color w:val="23262A"/>
                            <w:sz w:val="24"/>
                            <w:szCs w:val="24"/>
                          </w:rPr>
                          <w:t xml:space="preserve"> Factors in the environment that are consistently associated with the </w:t>
                        </w:r>
                        <w:r w:rsidRPr="00FB0337">
                          <w:rPr>
                            <w:rFonts w:ascii="Garamond" w:eastAsia="Times New Roman" w:hAnsi="Garamond" w:cs="Times New Roman"/>
                            <w:bCs/>
                            <w:color w:val="23262A"/>
                            <w:sz w:val="24"/>
                            <w:szCs w:val="24"/>
                          </w:rPr>
                          <w:t>behavior</w:t>
                        </w:r>
                        <w:r w:rsidR="00937223" w:rsidRPr="00CE68F8">
                          <w:rPr>
                            <w:rFonts w:ascii="Garamond" w:eastAsia="Times New Roman" w:hAnsi="Garamond" w:cs="Times New Roman"/>
                            <w:color w:val="23262A"/>
                            <w:sz w:val="24"/>
                            <w:szCs w:val="24"/>
                          </w:rPr>
                          <w:t xml:space="preserve">; </w:t>
                        </w:r>
                        <w:r w:rsidRPr="00FB0337">
                          <w:rPr>
                            <w:rFonts w:ascii="Garamond" w:eastAsia="Times New Roman" w:hAnsi="Garamond" w:cs="Times New Roman"/>
                            <w:color w:val="23262A"/>
                            <w:sz w:val="24"/>
                            <w:szCs w:val="24"/>
                          </w:rPr>
                          <w:t>The function that the behavior is serving in adapting to those environmental factors (escape or avoidance, tangible rewards, attention, communication,</w:t>
                        </w:r>
                        <w:r w:rsidR="00937223" w:rsidRPr="00CE68F8">
                          <w:rPr>
                            <w:rFonts w:ascii="Garamond" w:eastAsia="Times New Roman" w:hAnsi="Garamond" w:cs="Times New Roman"/>
                            <w:color w:val="23262A"/>
                            <w:sz w:val="24"/>
                            <w:szCs w:val="24"/>
                          </w:rPr>
                          <w:t xml:space="preserve"> etc.); and </w:t>
                        </w:r>
                        <w:r w:rsidRPr="00FB0337">
                          <w:rPr>
                            <w:rFonts w:ascii="Garamond" w:eastAsia="Times New Roman" w:hAnsi="Garamond" w:cs="Times New Roman"/>
                            <w:color w:val="23262A"/>
                            <w:sz w:val="24"/>
                            <w:szCs w:val="24"/>
                          </w:rPr>
                          <w:t>The types of replacement behavio</w:t>
                        </w:r>
                        <w:r w:rsidR="00937223" w:rsidRPr="00CE68F8">
                          <w:rPr>
                            <w:rFonts w:ascii="Garamond" w:eastAsia="Times New Roman" w:hAnsi="Garamond" w:cs="Times New Roman"/>
                            <w:color w:val="23262A"/>
                            <w:sz w:val="24"/>
                            <w:szCs w:val="24"/>
                          </w:rPr>
                          <w:t>rs that could serve the student’</w:t>
                        </w:r>
                        <w:r w:rsidRPr="00FB0337">
                          <w:rPr>
                            <w:rFonts w:ascii="Garamond" w:eastAsia="Times New Roman" w:hAnsi="Garamond" w:cs="Times New Roman"/>
                            <w:color w:val="23262A"/>
                            <w:sz w:val="24"/>
                            <w:szCs w:val="24"/>
                          </w:rPr>
                          <w:t xml:space="preserve">s needs more appropriately. A functional behavioral </w:t>
                        </w:r>
                        <w:r w:rsidRPr="00FB0337">
                          <w:rPr>
                            <w:rFonts w:ascii="Garamond" w:eastAsia="Times New Roman" w:hAnsi="Garamond" w:cs="Times New Roman"/>
                            <w:bCs/>
                            <w:color w:val="23262A"/>
                            <w:sz w:val="24"/>
                            <w:szCs w:val="24"/>
                          </w:rPr>
                          <w:t>assessment</w:t>
                        </w:r>
                        <w:r w:rsidR="00937223" w:rsidRPr="00CE68F8">
                          <w:rPr>
                            <w:rFonts w:ascii="Garamond" w:eastAsia="Times New Roman" w:hAnsi="Garamond" w:cs="Times New Roman"/>
                            <w:color w:val="23262A"/>
                            <w:sz w:val="24"/>
                            <w:szCs w:val="24"/>
                          </w:rPr>
                          <w:t xml:space="preserve"> includes these general steps: </w:t>
                        </w:r>
                        <w:r w:rsidRPr="00FB0337">
                          <w:rPr>
                            <w:rFonts w:ascii="Garamond" w:eastAsia="Times New Roman" w:hAnsi="Garamond" w:cs="Times New Roman"/>
                            <w:color w:val="23262A"/>
                            <w:sz w:val="24"/>
                            <w:szCs w:val="24"/>
                          </w:rPr>
                          <w:t xml:space="preserve"> Identification o</w:t>
                        </w:r>
                        <w:r w:rsidR="00937223" w:rsidRPr="00CE68F8">
                          <w:rPr>
                            <w:rFonts w:ascii="Garamond" w:eastAsia="Times New Roman" w:hAnsi="Garamond" w:cs="Times New Roman"/>
                            <w:color w:val="23262A"/>
                            <w:sz w:val="24"/>
                            <w:szCs w:val="24"/>
                          </w:rPr>
                          <w:t>f the specific target behavior,</w:t>
                        </w:r>
                        <w:r w:rsidRPr="00FB0337">
                          <w:rPr>
                            <w:rFonts w:ascii="Garamond" w:eastAsia="Times New Roman" w:hAnsi="Garamond" w:cs="Times New Roman"/>
                            <w:color w:val="23262A"/>
                            <w:sz w:val="24"/>
                            <w:szCs w:val="24"/>
                          </w:rPr>
                          <w:t xml:space="preserve"> Definition of the behavior in conc</w:t>
                        </w:r>
                        <w:r w:rsidR="00937223" w:rsidRPr="00CE68F8">
                          <w:rPr>
                            <w:rFonts w:ascii="Garamond" w:eastAsia="Times New Roman" w:hAnsi="Garamond" w:cs="Times New Roman"/>
                            <w:color w:val="23262A"/>
                            <w:sz w:val="24"/>
                            <w:szCs w:val="24"/>
                          </w:rPr>
                          <w:t>rete terms,</w:t>
                        </w:r>
                        <w:r w:rsidRPr="00FB0337">
                          <w:rPr>
                            <w:rFonts w:ascii="Garamond" w:eastAsia="Times New Roman" w:hAnsi="Garamond" w:cs="Times New Roman"/>
                            <w:color w:val="23262A"/>
                            <w:sz w:val="24"/>
                            <w:szCs w:val="24"/>
                          </w:rPr>
                          <w:t xml:space="preserve"> Identification of the contextual factors that contribute to the behavior </w:t>
                        </w:r>
                        <w:r w:rsidR="00937223" w:rsidRPr="00CE68F8">
                          <w:rPr>
                            <w:rFonts w:ascii="Garamond" w:eastAsia="Times New Roman" w:hAnsi="Garamond" w:cs="Times New Roman"/>
                            <w:color w:val="23262A"/>
                            <w:sz w:val="24"/>
                            <w:szCs w:val="24"/>
                          </w:rPr>
                          <w:t>(including aspects of the child’</w:t>
                        </w:r>
                        <w:r w:rsidRPr="00FB0337">
                          <w:rPr>
                            <w:rFonts w:ascii="Garamond" w:eastAsia="Times New Roman" w:hAnsi="Garamond" w:cs="Times New Roman"/>
                            <w:color w:val="23262A"/>
                            <w:sz w:val="24"/>
                            <w:szCs w:val="24"/>
                          </w:rPr>
                          <w:t>s overall development, and aff</w:t>
                        </w:r>
                        <w:r w:rsidR="00937223" w:rsidRPr="00CE68F8">
                          <w:rPr>
                            <w:rFonts w:ascii="Garamond" w:eastAsia="Times New Roman" w:hAnsi="Garamond" w:cs="Times New Roman"/>
                            <w:color w:val="23262A"/>
                            <w:sz w:val="24"/>
                            <w:szCs w:val="24"/>
                          </w:rPr>
                          <w:t xml:space="preserve">ective and cognitive factors), </w:t>
                        </w:r>
                        <w:r w:rsidRPr="00FB0337">
                          <w:rPr>
                            <w:rFonts w:ascii="Garamond" w:eastAsia="Times New Roman" w:hAnsi="Garamond" w:cs="Times New Roman"/>
                            <w:color w:val="23262A"/>
                            <w:sz w:val="24"/>
                            <w:szCs w:val="24"/>
                          </w:rPr>
                          <w:t>Formulation of a hypothesis regarding the general conditions under which a behavior usually occurs and probable consequences that serve to maintain it</w:t>
                        </w:r>
                        <w:r w:rsidR="00937223" w:rsidRPr="00CE68F8">
                          <w:rPr>
                            <w:rFonts w:ascii="Garamond" w:eastAsia="Times New Roman" w:hAnsi="Garamond" w:cs="Times New Roman"/>
                            <w:color w:val="23262A"/>
                            <w:sz w:val="24"/>
                            <w:szCs w:val="24"/>
                          </w:rPr>
                          <w:t>.</w:t>
                        </w:r>
                        <w:r w:rsidRPr="00FB0337">
                          <w:rPr>
                            <w:rFonts w:ascii="Garamond" w:eastAsia="Times New Roman" w:hAnsi="Garamond" w:cs="Times New Roman"/>
                            <w:color w:val="23262A"/>
                            <w:sz w:val="24"/>
                            <w:szCs w:val="24"/>
                          </w:rPr>
                          <w:t xml:space="preserve"> This hypothesis predicts the general conditions under which the behavior is most and least likely to occur (antecedents), as well as probable consequences. A functional behavioral assessment might reveal that the function of a behavior is to gain attention, avoid instruction, seek excitement, seek power, seek revenge, establish a sense of self, etc. School personnel must also review the behavior in connection to instruction. Many times, behavior issues are prompted by academic difficulties. The assessment is generally accomplished by a combination of interviews and direct classroom observation, although inability to directly observe a student does not preclude the development of an FBA. This information can be found in the NYCDOE SOPM: The Referra</w:t>
                        </w:r>
                        <w:r w:rsidR="00937223" w:rsidRPr="00CE68F8">
                          <w:rPr>
                            <w:rFonts w:ascii="Garamond" w:eastAsia="Times New Roman" w:hAnsi="Garamond" w:cs="Times New Roman"/>
                            <w:color w:val="23262A"/>
                            <w:sz w:val="24"/>
                            <w:szCs w:val="24"/>
                          </w:rPr>
                          <w:t xml:space="preserve">l, Evaluation, and Placement of </w:t>
                        </w:r>
                        <w:r w:rsidRPr="00FB0337">
                          <w:rPr>
                            <w:rFonts w:ascii="Garamond" w:eastAsia="Times New Roman" w:hAnsi="Garamond" w:cs="Times New Roman"/>
                            <w:color w:val="23262A"/>
                            <w:sz w:val="24"/>
                            <w:szCs w:val="24"/>
                          </w:rPr>
                          <w:t>School-Age Students with Disabilities (February 2009) starting on the top of Page 51.</w:t>
                        </w:r>
                      </w:p>
                      <w:p w:rsidR="00937223" w:rsidRPr="00CE68F8" w:rsidRDefault="00937223" w:rsidP="00B745CB">
                        <w:pPr>
                          <w:spacing w:after="0" w:line="240" w:lineRule="auto"/>
                          <w:rPr>
                            <w:rFonts w:ascii="Garamond" w:eastAsia="Times New Roman" w:hAnsi="Garamond" w:cs="Times New Roman"/>
                            <w:color w:val="23262A"/>
                            <w:sz w:val="24"/>
                            <w:szCs w:val="24"/>
                          </w:rPr>
                        </w:pPr>
                      </w:p>
                      <w:p w:rsidR="00937223" w:rsidRPr="00CE68F8" w:rsidRDefault="00937223" w:rsidP="00B745CB">
                        <w:pPr>
                          <w:spacing w:after="0" w:line="240" w:lineRule="auto"/>
                          <w:rPr>
                            <w:rFonts w:ascii="Garamond" w:eastAsia="Times New Roman" w:hAnsi="Garamond" w:cs="Times New Roman"/>
                            <w:color w:val="23262A"/>
                            <w:sz w:val="24"/>
                            <w:szCs w:val="24"/>
                          </w:rPr>
                        </w:pPr>
                      </w:p>
                      <w:tbl>
                        <w:tblPr>
                          <w:tblW w:w="0" w:type="auto"/>
                          <w:jc w:val="center"/>
                          <w:tblCellMar>
                            <w:left w:w="0" w:type="dxa"/>
                            <w:right w:w="0" w:type="dxa"/>
                          </w:tblCellMar>
                          <w:tblLook w:val="04A0"/>
                        </w:tblPr>
                        <w:tblGrid>
                          <w:gridCol w:w="9270"/>
                        </w:tblGrid>
                        <w:tr w:rsidR="00937223" w:rsidRPr="00937223">
                          <w:trPr>
                            <w:jc w:val="center"/>
                          </w:trPr>
                          <w:tc>
                            <w:tcPr>
                              <w:tcW w:w="0" w:type="auto"/>
                              <w:vAlign w:val="center"/>
                              <w:hideMark/>
                            </w:tcPr>
                            <w:p w:rsidR="00937223" w:rsidRPr="00937223" w:rsidRDefault="00937223" w:rsidP="00937223">
                              <w:pPr>
                                <w:spacing w:after="0" w:line="240" w:lineRule="auto"/>
                                <w:rPr>
                                  <w:rFonts w:ascii="Garamond" w:eastAsia="Times New Roman" w:hAnsi="Garamond" w:cs="Times New Roman"/>
                                  <w:b/>
                                  <w:color w:val="23262A"/>
                                  <w:sz w:val="24"/>
                                  <w:szCs w:val="24"/>
                                </w:rPr>
                              </w:pPr>
                              <w:r w:rsidRPr="00937223">
                                <w:rPr>
                                  <w:rFonts w:ascii="Garamond" w:eastAsia="Times New Roman" w:hAnsi="Garamond" w:cs="Times New Roman"/>
                                  <w:b/>
                                  <w:color w:val="23262A"/>
                                  <w:sz w:val="24"/>
                                  <w:szCs w:val="24"/>
                                </w:rPr>
                                <w:t>What is a Behavior Intervention Plan?</w:t>
                              </w:r>
                            </w:p>
                          </w:tc>
                        </w:tr>
                        <w:tr w:rsidR="00937223" w:rsidRPr="00937223">
                          <w:trPr>
                            <w:jc w:val="center"/>
                            <w:hidden/>
                          </w:trPr>
                          <w:tc>
                            <w:tcPr>
                              <w:tcW w:w="0" w:type="auto"/>
                              <w:vAlign w:val="center"/>
                              <w:hideMark/>
                            </w:tcPr>
                            <w:p w:rsidR="00937223" w:rsidRPr="00937223" w:rsidRDefault="00937223" w:rsidP="00937223">
                              <w:pPr>
                                <w:pBdr>
                                  <w:top w:val="single" w:sz="6" w:space="1" w:color="auto"/>
                                </w:pBdr>
                                <w:spacing w:after="0" w:line="240" w:lineRule="auto"/>
                                <w:jc w:val="center"/>
                                <w:rPr>
                                  <w:rFonts w:ascii="Garamond" w:eastAsia="Times New Roman" w:hAnsi="Garamond" w:cs="Arial"/>
                                  <w:vanish/>
                                  <w:sz w:val="16"/>
                                  <w:szCs w:val="16"/>
                                </w:rPr>
                              </w:pPr>
                              <w:r w:rsidRPr="00937223">
                                <w:rPr>
                                  <w:rFonts w:ascii="Garamond" w:eastAsia="Times New Roman" w:hAnsi="Garamond" w:cs="Arial"/>
                                  <w:vanish/>
                                  <w:sz w:val="16"/>
                                  <w:szCs w:val="16"/>
                                </w:rPr>
                                <w:t>Bottom of Form</w:t>
                              </w:r>
                            </w:p>
                            <w:tbl>
                              <w:tblPr>
                                <w:tblW w:w="0" w:type="auto"/>
                                <w:tblCellMar>
                                  <w:top w:w="15" w:type="dxa"/>
                                  <w:left w:w="15" w:type="dxa"/>
                                  <w:bottom w:w="15" w:type="dxa"/>
                                  <w:right w:w="15" w:type="dxa"/>
                                </w:tblCellMar>
                                <w:tblLook w:val="04A0"/>
                              </w:tblPr>
                              <w:tblGrid>
                                <w:gridCol w:w="36"/>
                              </w:tblGrid>
                              <w:tr w:rsidR="00937223" w:rsidRPr="00937223" w:rsidTr="00937223">
                                <w:trPr>
                                  <w:hidden/>
                                </w:trPr>
                                <w:tc>
                                  <w:tcPr>
                                    <w:tcW w:w="0" w:type="auto"/>
                                    <w:vAlign w:val="center"/>
                                    <w:hideMark/>
                                  </w:tcPr>
                                  <w:p w:rsidR="00937223" w:rsidRPr="00937223" w:rsidRDefault="00937223" w:rsidP="00937223">
                                    <w:pPr>
                                      <w:spacing w:after="0" w:line="240" w:lineRule="auto"/>
                                      <w:rPr>
                                        <w:rFonts w:ascii="Garamond" w:eastAsia="Times New Roman" w:hAnsi="Garamond" w:cs="Times New Roman"/>
                                        <w:vanish/>
                                        <w:color w:val="23262A"/>
                                        <w:sz w:val="24"/>
                                        <w:szCs w:val="24"/>
                                      </w:rPr>
                                    </w:pPr>
                                    <w:r w:rsidRPr="00937223">
                                      <w:rPr>
                                        <w:rFonts w:ascii="Garamond" w:eastAsia="Times New Roman" w:hAnsi="Garamond" w:cs="Times New Roman"/>
                                        <w:vanish/>
                                        <w:color w:val="23262A"/>
                                        <w:sz w:val="24"/>
                                        <w:szCs w:val="24"/>
                                      </w:rPr>
                                      <w:t xml:space="preserve">Thank you for rating this answer. </w:t>
                                    </w:r>
                                  </w:p>
                                </w:tc>
                              </w:tr>
                            </w:tbl>
                            <w:p w:rsidR="00CE68F8" w:rsidRDefault="00CE68F8" w:rsidP="00937223">
                              <w:pPr>
                                <w:spacing w:after="0" w:line="240" w:lineRule="auto"/>
                                <w:rPr>
                                  <w:rFonts w:ascii="Garamond" w:eastAsia="Times New Roman" w:hAnsi="Garamond" w:cs="Times New Roman"/>
                                  <w:color w:val="23262A"/>
                                  <w:sz w:val="24"/>
                                  <w:szCs w:val="24"/>
                                </w:rPr>
                              </w:pPr>
                            </w:p>
                            <w:p w:rsidR="00937223" w:rsidRPr="00CE68F8" w:rsidRDefault="00937223" w:rsidP="00937223">
                              <w:pPr>
                                <w:spacing w:after="0" w:line="240" w:lineRule="auto"/>
                                <w:rPr>
                                  <w:rFonts w:ascii="Garamond" w:eastAsia="Times New Roman" w:hAnsi="Garamond" w:cs="Times New Roman"/>
                                  <w:color w:val="23262A"/>
                                  <w:sz w:val="24"/>
                                  <w:szCs w:val="24"/>
                                </w:rPr>
                              </w:pPr>
                              <w:r w:rsidRPr="00937223">
                                <w:rPr>
                                  <w:rFonts w:ascii="Garamond" w:eastAsia="Times New Roman" w:hAnsi="Garamond" w:cs="Times New Roman"/>
                                  <w:color w:val="23262A"/>
                                  <w:sz w:val="24"/>
                                  <w:szCs w:val="24"/>
                                </w:rPr>
                                <w:t xml:space="preserve">The </w:t>
                              </w:r>
                              <w:r w:rsidRPr="00937223">
                                <w:rPr>
                                  <w:rFonts w:ascii="Garamond" w:eastAsia="Times New Roman" w:hAnsi="Garamond" w:cs="Times New Roman"/>
                                  <w:bCs/>
                                  <w:color w:val="23262A"/>
                                  <w:sz w:val="24"/>
                                  <w:szCs w:val="24"/>
                                </w:rPr>
                                <w:t>Behavior</w:t>
                              </w:r>
                              <w:r w:rsidRPr="00937223">
                                <w:rPr>
                                  <w:rFonts w:ascii="Garamond" w:eastAsia="Times New Roman" w:hAnsi="Garamond" w:cs="Times New Roman"/>
                                  <w:color w:val="23262A"/>
                                  <w:sz w:val="24"/>
                                  <w:szCs w:val="24"/>
                                </w:rPr>
                                <w:t xml:space="preserve"> </w:t>
                              </w:r>
                              <w:r w:rsidRPr="00937223">
                                <w:rPr>
                                  <w:rFonts w:ascii="Garamond" w:eastAsia="Times New Roman" w:hAnsi="Garamond" w:cs="Times New Roman"/>
                                  <w:bCs/>
                                  <w:color w:val="23262A"/>
                                  <w:sz w:val="24"/>
                                  <w:szCs w:val="24"/>
                                </w:rPr>
                                <w:t>Intervention</w:t>
                              </w:r>
                              <w:r w:rsidRPr="00937223">
                                <w:rPr>
                                  <w:rFonts w:ascii="Garamond" w:eastAsia="Times New Roman" w:hAnsi="Garamond" w:cs="Times New Roman"/>
                                  <w:color w:val="23262A"/>
                                  <w:sz w:val="24"/>
                                  <w:szCs w:val="24"/>
                                </w:rPr>
                                <w:t xml:space="preserve"> </w:t>
                              </w:r>
                              <w:r w:rsidRPr="00937223">
                                <w:rPr>
                                  <w:rFonts w:ascii="Garamond" w:eastAsia="Times New Roman" w:hAnsi="Garamond" w:cs="Times New Roman"/>
                                  <w:bCs/>
                                  <w:color w:val="23262A"/>
                                  <w:sz w:val="24"/>
                                  <w:szCs w:val="24"/>
                                </w:rPr>
                                <w:t>Plan</w:t>
                              </w:r>
                              <w:r w:rsidRPr="00937223">
                                <w:rPr>
                                  <w:rFonts w:ascii="Garamond" w:eastAsia="Times New Roman" w:hAnsi="Garamond" w:cs="Times New Roman"/>
                                  <w:color w:val="23262A"/>
                                  <w:sz w:val="24"/>
                                  <w:szCs w:val="24"/>
                                </w:rPr>
                                <w:t xml:space="preserve"> is based on the results of the FBA. It describes the problem behavior, a hypothesis as to why the problem behavior occurs, and intervention strategies to address that behavior. </w:t>
                              </w:r>
                              <w:r w:rsidRPr="00CE68F8">
                                <w:rPr>
                                  <w:rFonts w:ascii="Garamond" w:eastAsia="Times New Roman" w:hAnsi="Garamond" w:cs="Times New Roman"/>
                                  <w:color w:val="23262A"/>
                                  <w:sz w:val="24"/>
                                  <w:szCs w:val="24"/>
                                </w:rPr>
                                <w:t>A BIP is a</w:t>
                              </w:r>
                              <w:r w:rsidRPr="00CE68F8">
                                <w:rPr>
                                  <w:rFonts w:ascii="Garamond" w:hAnsi="Garamond" w:cs="Times New Roman"/>
                                  <w:color w:val="23262A"/>
                                  <w:sz w:val="24"/>
                                  <w:szCs w:val="24"/>
                                </w:rPr>
                                <w:t xml:space="preserve"> </w:t>
                              </w:r>
                              <w:r w:rsidRPr="00CE68F8">
                                <w:rPr>
                                  <w:rFonts w:ascii="Garamond" w:hAnsi="Garamond" w:cs="Times New Roman"/>
                                  <w:bCs/>
                                  <w:color w:val="23262A"/>
                                  <w:sz w:val="24"/>
                                  <w:szCs w:val="24"/>
                                </w:rPr>
                                <w:t>plan</w:t>
                              </w:r>
                              <w:r w:rsidRPr="00CE68F8">
                                <w:rPr>
                                  <w:rFonts w:ascii="Garamond" w:hAnsi="Garamond" w:cs="Times New Roman"/>
                                  <w:color w:val="23262A"/>
                                  <w:sz w:val="24"/>
                                  <w:szCs w:val="24"/>
                                </w:rPr>
                                <w:t xml:space="preserve"> to address problem </w:t>
                              </w:r>
                              <w:r w:rsidRPr="00CE68F8">
                                <w:rPr>
                                  <w:rFonts w:ascii="Garamond" w:hAnsi="Garamond" w:cs="Times New Roman"/>
                                  <w:bCs/>
                                  <w:color w:val="23262A"/>
                                  <w:sz w:val="24"/>
                                  <w:szCs w:val="24"/>
                                </w:rPr>
                                <w:t>behavior</w:t>
                              </w:r>
                              <w:r w:rsidRPr="00CE68F8">
                                <w:rPr>
                                  <w:rFonts w:ascii="Garamond" w:hAnsi="Garamond" w:cs="Times New Roman"/>
                                  <w:color w:val="23262A"/>
                                  <w:sz w:val="24"/>
                                  <w:szCs w:val="24"/>
                                </w:rPr>
                                <w:t xml:space="preserve"> that includes, as appropriate, positive behavioral interventions, strategies and supports, program modifications and supplementary aids and services that may be required to address the problem behavior. This definition can be found on the bottom of page 42 in the Glossary section of NYCDOE publication: A </w:t>
                              </w:r>
                              <w:proofErr w:type="spellStart"/>
                              <w:r w:rsidRPr="00CE68F8">
                                <w:rPr>
                                  <w:rFonts w:ascii="Garamond" w:hAnsi="Garamond" w:cs="Times New Roman"/>
                                  <w:color w:val="23262A"/>
                                  <w:sz w:val="24"/>
                                  <w:szCs w:val="24"/>
                                </w:rPr>
                                <w:t>Parent</w:t>
                              </w:r>
                              <w:proofErr w:type="gramStart"/>
                              <w:r w:rsidRPr="00CE68F8">
                                <w:rPr>
                                  <w:rFonts w:ascii="Garamond" w:hAnsi="Garamond" w:cs="Times New Roman"/>
                                  <w:color w:val="23262A"/>
                                  <w:sz w:val="24"/>
                                  <w:szCs w:val="24"/>
                                </w:rPr>
                                <w:t>?s</w:t>
                              </w:r>
                              <w:proofErr w:type="spellEnd"/>
                              <w:proofErr w:type="gramEnd"/>
                              <w:r w:rsidRPr="00CE68F8">
                                <w:rPr>
                                  <w:rFonts w:ascii="Garamond" w:hAnsi="Garamond" w:cs="Times New Roman"/>
                                  <w:color w:val="23262A"/>
                                  <w:sz w:val="24"/>
                                  <w:szCs w:val="24"/>
                                </w:rPr>
                                <w:t xml:space="preserve"> Guide to Special Education Services for School Age Children.</w:t>
                              </w:r>
                            </w:p>
                            <w:p w:rsidR="00937223" w:rsidRPr="00937223" w:rsidRDefault="00937223" w:rsidP="00937223">
                              <w:pPr>
                                <w:spacing w:after="0" w:line="240" w:lineRule="auto"/>
                                <w:rPr>
                                  <w:rFonts w:ascii="Garamond" w:eastAsia="Times New Roman" w:hAnsi="Garamond" w:cs="Times New Roman"/>
                                  <w:color w:val="23262A"/>
                                  <w:sz w:val="24"/>
                                  <w:szCs w:val="24"/>
                                </w:rPr>
                              </w:pPr>
                            </w:p>
                          </w:tc>
                        </w:tr>
                      </w:tbl>
                      <w:p w:rsidR="00937223" w:rsidRPr="00FB0337" w:rsidRDefault="00937223" w:rsidP="00B745CB">
                        <w:pPr>
                          <w:spacing w:after="0" w:line="240" w:lineRule="auto"/>
                          <w:rPr>
                            <w:rFonts w:ascii="Garamond" w:eastAsia="Times New Roman" w:hAnsi="Garamond" w:cs="Times New Roman"/>
                            <w:color w:val="23262A"/>
                            <w:sz w:val="24"/>
                            <w:szCs w:val="24"/>
                          </w:rPr>
                        </w:pPr>
                      </w:p>
                    </w:tc>
                  </w:tr>
                </w:tbl>
                <w:p w:rsidR="00FB0337" w:rsidRPr="00CE68F8" w:rsidRDefault="00FB0337" w:rsidP="00FB0337">
                  <w:pPr>
                    <w:spacing w:after="0" w:line="240" w:lineRule="auto"/>
                    <w:rPr>
                      <w:rFonts w:ascii="Garamond" w:eastAsia="Times New Roman" w:hAnsi="Garamond" w:cs="Times New Roman"/>
                      <w:color w:val="23262A"/>
                      <w:sz w:val="24"/>
                      <w:szCs w:val="24"/>
                    </w:rPr>
                  </w:pPr>
                </w:p>
                <w:p w:rsidR="00937223" w:rsidRPr="00CE68F8" w:rsidRDefault="00937223" w:rsidP="00FB0337">
                  <w:pPr>
                    <w:spacing w:after="0" w:line="240" w:lineRule="auto"/>
                    <w:rPr>
                      <w:rFonts w:ascii="Garamond" w:eastAsia="Times New Roman" w:hAnsi="Garamond" w:cs="Times New Roman"/>
                      <w:color w:val="23262A"/>
                      <w:sz w:val="24"/>
                      <w:szCs w:val="24"/>
                    </w:rPr>
                  </w:pPr>
                </w:p>
                <w:p w:rsidR="00937223" w:rsidRPr="00CE68F8" w:rsidRDefault="00937223" w:rsidP="00FB0337">
                  <w:pPr>
                    <w:spacing w:after="0" w:line="240" w:lineRule="auto"/>
                    <w:rPr>
                      <w:rFonts w:ascii="Garamond" w:eastAsia="Times New Roman" w:hAnsi="Garamond" w:cs="Times New Roman"/>
                      <w:color w:val="23262A"/>
                      <w:sz w:val="24"/>
                      <w:szCs w:val="24"/>
                    </w:rPr>
                  </w:pPr>
                </w:p>
                <w:p w:rsidR="00937223" w:rsidRPr="00CE68F8" w:rsidRDefault="00937223" w:rsidP="00FB0337">
                  <w:pPr>
                    <w:spacing w:after="0" w:line="240" w:lineRule="auto"/>
                    <w:rPr>
                      <w:rFonts w:ascii="Garamond" w:eastAsia="Times New Roman" w:hAnsi="Garamond" w:cs="Times New Roman"/>
                      <w:color w:val="23262A"/>
                      <w:sz w:val="24"/>
                      <w:szCs w:val="24"/>
                    </w:rPr>
                  </w:pPr>
                </w:p>
                <w:p w:rsidR="00FB0337" w:rsidRPr="00FB0337" w:rsidRDefault="00FB0337" w:rsidP="00FB0337">
                  <w:pPr>
                    <w:spacing w:after="0" w:line="240" w:lineRule="auto"/>
                    <w:rPr>
                      <w:rFonts w:ascii="Garamond" w:eastAsia="Times New Roman" w:hAnsi="Garamond" w:cs="Times New Roman"/>
                      <w:color w:val="23262A"/>
                      <w:sz w:val="24"/>
                      <w:szCs w:val="24"/>
                    </w:rPr>
                  </w:pPr>
                </w:p>
              </w:tc>
            </w:tr>
          </w:tbl>
          <w:p w:rsidR="00226CED" w:rsidRPr="00226CED" w:rsidRDefault="00226CED" w:rsidP="00226CED">
            <w:pPr>
              <w:spacing w:after="0" w:line="240" w:lineRule="auto"/>
              <w:rPr>
                <w:rFonts w:ascii="Garamond" w:eastAsia="Times New Roman" w:hAnsi="Garamond" w:cs="Times New Roman"/>
                <w:b/>
                <w:color w:val="23262A"/>
                <w:sz w:val="24"/>
                <w:szCs w:val="24"/>
              </w:rPr>
            </w:pPr>
            <w:r w:rsidRPr="00226CED">
              <w:rPr>
                <w:rFonts w:ascii="Garamond" w:eastAsia="Times New Roman" w:hAnsi="Garamond" w:cs="Times New Roman"/>
                <w:b/>
                <w:color w:val="23262A"/>
                <w:sz w:val="24"/>
                <w:szCs w:val="24"/>
              </w:rPr>
              <w:lastRenderedPageBreak/>
              <w:t>What special factors should the IEP Team consider?</w:t>
            </w:r>
          </w:p>
        </w:tc>
      </w:tr>
      <w:tr w:rsidR="00226CED" w:rsidRPr="00226CED" w:rsidTr="00937223">
        <w:trPr>
          <w:jc w:val="center"/>
          <w:hidden/>
        </w:trPr>
        <w:tc>
          <w:tcPr>
            <w:tcW w:w="9270" w:type="dxa"/>
            <w:vAlign w:val="center"/>
            <w:hideMark/>
          </w:tcPr>
          <w:p w:rsidR="00226CED" w:rsidRPr="00226CED" w:rsidRDefault="00226CED" w:rsidP="00226CED">
            <w:pPr>
              <w:pBdr>
                <w:top w:val="single" w:sz="6" w:space="1" w:color="auto"/>
              </w:pBdr>
              <w:spacing w:after="0" w:line="240" w:lineRule="auto"/>
              <w:jc w:val="center"/>
              <w:rPr>
                <w:rFonts w:ascii="Garamond" w:eastAsia="Times New Roman" w:hAnsi="Garamond" w:cs="Arial"/>
                <w:vanish/>
                <w:sz w:val="16"/>
                <w:szCs w:val="16"/>
              </w:rPr>
            </w:pPr>
            <w:r w:rsidRPr="00226CED">
              <w:rPr>
                <w:rFonts w:ascii="Garamond" w:eastAsia="Times New Roman" w:hAnsi="Garamond" w:cs="Arial"/>
                <w:vanish/>
                <w:sz w:val="16"/>
                <w:szCs w:val="16"/>
              </w:rPr>
              <w:lastRenderedPageBreak/>
              <w:t>Bottom of Form</w:t>
            </w:r>
          </w:p>
          <w:tbl>
            <w:tblPr>
              <w:tblW w:w="0" w:type="auto"/>
              <w:tblCellMar>
                <w:top w:w="15" w:type="dxa"/>
                <w:left w:w="15" w:type="dxa"/>
                <w:bottom w:w="15" w:type="dxa"/>
                <w:right w:w="15" w:type="dxa"/>
              </w:tblCellMar>
              <w:tblLook w:val="04A0"/>
            </w:tblPr>
            <w:tblGrid>
              <w:gridCol w:w="36"/>
            </w:tblGrid>
            <w:tr w:rsidR="00226CED" w:rsidRPr="00226CED" w:rsidTr="00226CED">
              <w:trPr>
                <w:hidden/>
              </w:trPr>
              <w:tc>
                <w:tcPr>
                  <w:tcW w:w="0" w:type="auto"/>
                  <w:vAlign w:val="center"/>
                  <w:hideMark/>
                </w:tcPr>
                <w:p w:rsidR="00226CED" w:rsidRPr="00226CED" w:rsidRDefault="00226CED" w:rsidP="00226CED">
                  <w:pPr>
                    <w:spacing w:after="0" w:line="240" w:lineRule="auto"/>
                    <w:rPr>
                      <w:rFonts w:ascii="Garamond" w:eastAsia="Times New Roman" w:hAnsi="Garamond" w:cs="Times New Roman"/>
                      <w:vanish/>
                      <w:color w:val="23262A"/>
                      <w:sz w:val="24"/>
                      <w:szCs w:val="24"/>
                    </w:rPr>
                  </w:pPr>
                  <w:r w:rsidRPr="00226CED">
                    <w:rPr>
                      <w:rFonts w:ascii="Garamond" w:eastAsia="Times New Roman" w:hAnsi="Garamond" w:cs="Times New Roman"/>
                      <w:vanish/>
                      <w:color w:val="23262A"/>
                      <w:sz w:val="24"/>
                      <w:szCs w:val="24"/>
                    </w:rPr>
                    <w:t xml:space="preserve">Thank you for rating this answer. </w:t>
                  </w:r>
                </w:p>
              </w:tc>
            </w:tr>
          </w:tbl>
          <w:p w:rsidR="00CE68F8" w:rsidRDefault="00CE68F8" w:rsidP="00226CED">
            <w:pPr>
              <w:spacing w:after="0" w:line="240" w:lineRule="auto"/>
              <w:rPr>
                <w:rFonts w:ascii="Garamond" w:eastAsia="Times New Roman" w:hAnsi="Garamond" w:cs="Times New Roman"/>
                <w:color w:val="23262A"/>
                <w:sz w:val="24"/>
                <w:szCs w:val="24"/>
              </w:rPr>
            </w:pPr>
          </w:p>
          <w:p w:rsidR="00226CED" w:rsidRPr="00226CED" w:rsidRDefault="00226CED" w:rsidP="00226CED">
            <w:pPr>
              <w:spacing w:after="0" w:line="240" w:lineRule="auto"/>
              <w:rPr>
                <w:rFonts w:ascii="Garamond" w:eastAsia="Times New Roman" w:hAnsi="Garamond" w:cs="Times New Roman"/>
                <w:color w:val="23262A"/>
                <w:sz w:val="24"/>
                <w:szCs w:val="24"/>
              </w:rPr>
            </w:pPr>
            <w:r w:rsidRPr="00226CED">
              <w:rPr>
                <w:rFonts w:ascii="Garamond" w:eastAsia="Times New Roman" w:hAnsi="Garamond" w:cs="Times New Roman"/>
                <w:color w:val="23262A"/>
                <w:sz w:val="24"/>
                <w:szCs w:val="24"/>
              </w:rPr>
              <w:t xml:space="preserve">The IEP Team must consider the following special factors: </w:t>
            </w:r>
            <w:r w:rsidRPr="00226CED">
              <w:rPr>
                <w:rFonts w:ascii="Garamond" w:eastAsia="Times New Roman" w:hAnsi="Garamond" w:cs="Times New Roman"/>
                <w:color w:val="23262A"/>
                <w:sz w:val="24"/>
                <w:szCs w:val="24"/>
              </w:rPr>
              <w:br/>
            </w:r>
            <w:r w:rsidRPr="00226CED">
              <w:rPr>
                <w:rFonts w:ascii="Garamond" w:eastAsia="Times New Roman" w:hAnsi="Garamond" w:cs="Times New Roman"/>
                <w:color w:val="23262A"/>
                <w:sz w:val="24"/>
                <w:szCs w:val="24"/>
              </w:rPr>
              <w:br/>
              <w:t xml:space="preserve">• In the case of a student whose </w:t>
            </w:r>
            <w:r w:rsidRPr="00226CED">
              <w:rPr>
                <w:rFonts w:ascii="Garamond" w:eastAsia="Times New Roman" w:hAnsi="Garamond" w:cs="Times New Roman"/>
                <w:bCs/>
                <w:color w:val="23262A"/>
                <w:sz w:val="24"/>
                <w:szCs w:val="24"/>
              </w:rPr>
              <w:t>behavior</w:t>
            </w:r>
            <w:r w:rsidRPr="00226CED">
              <w:rPr>
                <w:rFonts w:ascii="Garamond" w:eastAsia="Times New Roman" w:hAnsi="Garamond" w:cs="Times New Roman"/>
                <w:color w:val="23262A"/>
                <w:sz w:val="24"/>
                <w:szCs w:val="24"/>
              </w:rPr>
              <w:t xml:space="preserve"> impedes his/her learning or that of others, consider and discuss the </w:t>
            </w:r>
            <w:r w:rsidRPr="00226CED">
              <w:rPr>
                <w:rFonts w:ascii="Garamond" w:eastAsia="Times New Roman" w:hAnsi="Garamond" w:cs="Times New Roman"/>
                <w:bCs/>
                <w:color w:val="23262A"/>
                <w:sz w:val="24"/>
                <w:szCs w:val="24"/>
              </w:rPr>
              <w:t>Functional</w:t>
            </w:r>
            <w:r w:rsidRPr="00226CED">
              <w:rPr>
                <w:rFonts w:ascii="Garamond" w:eastAsia="Times New Roman" w:hAnsi="Garamond" w:cs="Times New Roman"/>
                <w:color w:val="23262A"/>
                <w:sz w:val="24"/>
                <w:szCs w:val="24"/>
              </w:rPr>
              <w:t xml:space="preserve"> Behavioral </w:t>
            </w:r>
            <w:r w:rsidRPr="00226CED">
              <w:rPr>
                <w:rFonts w:ascii="Garamond" w:eastAsia="Times New Roman" w:hAnsi="Garamond" w:cs="Times New Roman"/>
                <w:bCs/>
                <w:color w:val="23262A"/>
                <w:sz w:val="24"/>
                <w:szCs w:val="24"/>
              </w:rPr>
              <w:t>Assessment</w:t>
            </w:r>
            <w:r w:rsidRPr="00226CED">
              <w:rPr>
                <w:rFonts w:ascii="Garamond" w:eastAsia="Times New Roman" w:hAnsi="Garamond" w:cs="Times New Roman"/>
                <w:color w:val="23262A"/>
                <w:sz w:val="24"/>
                <w:szCs w:val="24"/>
              </w:rPr>
              <w:t xml:space="preserve"> (FBA) and Behavioral Intervention Plan (BIP) to support and address that behavior. If a BIP has not been developed for the student, one must be developed immediately. In the case of a student who is </w:t>
            </w:r>
            <w:proofErr w:type="gramStart"/>
            <w:r w:rsidRPr="00226CED">
              <w:rPr>
                <w:rFonts w:ascii="Garamond" w:eastAsia="Times New Roman" w:hAnsi="Garamond" w:cs="Times New Roman"/>
                <w:color w:val="23262A"/>
                <w:sz w:val="24"/>
                <w:szCs w:val="24"/>
              </w:rPr>
              <w:t>a</w:t>
            </w:r>
            <w:proofErr w:type="gramEnd"/>
            <w:r w:rsidRPr="00226CED">
              <w:rPr>
                <w:rFonts w:ascii="Garamond" w:eastAsia="Times New Roman" w:hAnsi="Garamond" w:cs="Times New Roman"/>
                <w:color w:val="23262A"/>
                <w:sz w:val="24"/>
                <w:szCs w:val="24"/>
              </w:rPr>
              <w:t xml:space="preserve"> English Language Learner, consider the language needs of the student as such needs relate to the student’s IEP. </w:t>
            </w:r>
            <w:r w:rsidRPr="00226CED">
              <w:rPr>
                <w:rFonts w:ascii="Garamond" w:eastAsia="Times New Roman" w:hAnsi="Garamond" w:cs="Times New Roman"/>
                <w:color w:val="23262A"/>
                <w:sz w:val="24"/>
                <w:szCs w:val="24"/>
              </w:rPr>
              <w:br/>
            </w:r>
            <w:r w:rsidRPr="00226CED">
              <w:rPr>
                <w:rFonts w:ascii="Garamond" w:eastAsia="Times New Roman" w:hAnsi="Garamond" w:cs="Times New Roman"/>
                <w:color w:val="23262A"/>
                <w:sz w:val="24"/>
                <w:szCs w:val="24"/>
              </w:rPr>
              <w:br/>
              <w:t xml:space="preserve">• In the case of a student who is blind or visually impaired, provide for instruction in Braille and the use of Braille unless the IEP Team determines that Braille instruction is not appropriate. </w:t>
            </w:r>
            <w:r w:rsidRPr="00226CED">
              <w:rPr>
                <w:rFonts w:ascii="Garamond" w:eastAsia="Times New Roman" w:hAnsi="Garamond" w:cs="Times New Roman"/>
                <w:color w:val="23262A"/>
                <w:sz w:val="24"/>
                <w:szCs w:val="24"/>
              </w:rPr>
              <w:br/>
            </w:r>
            <w:r w:rsidRPr="00226CED">
              <w:rPr>
                <w:rFonts w:ascii="Garamond" w:eastAsia="Times New Roman" w:hAnsi="Garamond" w:cs="Times New Roman"/>
                <w:color w:val="23262A"/>
                <w:sz w:val="24"/>
                <w:szCs w:val="24"/>
              </w:rPr>
              <w:br/>
              <w:t>• In the case of a student who is deaf or hard of hearing, consider the student’s language and communication needs.</w:t>
            </w:r>
            <w:r w:rsidRPr="00226CED">
              <w:rPr>
                <w:rFonts w:ascii="Garamond" w:eastAsia="Times New Roman" w:hAnsi="Garamond" w:cs="Times New Roman"/>
                <w:color w:val="23262A"/>
                <w:sz w:val="24"/>
                <w:szCs w:val="24"/>
              </w:rPr>
              <w:br/>
            </w:r>
            <w:r w:rsidRPr="00226CED">
              <w:rPr>
                <w:rFonts w:ascii="Garamond" w:eastAsia="Times New Roman" w:hAnsi="Garamond" w:cs="Times New Roman"/>
                <w:color w:val="23262A"/>
                <w:sz w:val="24"/>
                <w:szCs w:val="24"/>
              </w:rPr>
              <w:br/>
              <w:t xml:space="preserve">• Consider whether the student requires assistive technology services and devices, including whether the use of school-purchased assistive technology devices are required to be used in the student’s home or other settings. </w:t>
            </w:r>
            <w:r w:rsidRPr="00226CED">
              <w:rPr>
                <w:rFonts w:ascii="Garamond" w:eastAsia="Times New Roman" w:hAnsi="Garamond" w:cs="Times New Roman"/>
                <w:color w:val="23262A"/>
                <w:sz w:val="24"/>
                <w:szCs w:val="24"/>
              </w:rPr>
              <w:br/>
            </w:r>
            <w:r w:rsidRPr="00226CED">
              <w:rPr>
                <w:rFonts w:ascii="Garamond" w:eastAsia="Times New Roman" w:hAnsi="Garamond" w:cs="Times New Roman"/>
                <w:color w:val="23262A"/>
                <w:sz w:val="24"/>
                <w:szCs w:val="24"/>
              </w:rPr>
              <w:br/>
              <w:t xml:space="preserve">This information can be found in the NYCDOE SOPM: The Referral, Evaluation, and Placement of School-Age Students with Disabilities (February 2009) Pages 81-82. </w:t>
            </w:r>
          </w:p>
        </w:tc>
      </w:tr>
    </w:tbl>
    <w:p w:rsidR="00226CED" w:rsidRDefault="00226CED">
      <w:pPr>
        <w:rPr>
          <w:rFonts w:ascii="Garamond" w:hAnsi="Garamond"/>
        </w:rPr>
      </w:pPr>
    </w:p>
    <w:p w:rsidR="00CE68F8" w:rsidRPr="00CE68F8" w:rsidRDefault="00CE68F8">
      <w:pPr>
        <w:rPr>
          <w:rFonts w:ascii="Garamond" w:hAnsi="Garamond"/>
        </w:rPr>
      </w:pPr>
    </w:p>
    <w:tbl>
      <w:tblPr>
        <w:tblW w:w="0" w:type="auto"/>
        <w:jc w:val="center"/>
        <w:tblInd w:w="-45" w:type="dxa"/>
        <w:tblCellMar>
          <w:left w:w="0" w:type="dxa"/>
          <w:right w:w="0" w:type="dxa"/>
        </w:tblCellMar>
        <w:tblLook w:val="04A0"/>
      </w:tblPr>
      <w:tblGrid>
        <w:gridCol w:w="9405"/>
      </w:tblGrid>
      <w:tr w:rsidR="00226CED" w:rsidRPr="00226CED" w:rsidTr="00FB0337">
        <w:trPr>
          <w:jc w:val="center"/>
        </w:trPr>
        <w:tc>
          <w:tcPr>
            <w:tcW w:w="9405" w:type="dxa"/>
            <w:vAlign w:val="center"/>
            <w:hideMark/>
          </w:tcPr>
          <w:p w:rsidR="00FB0337" w:rsidRPr="00CE68F8" w:rsidRDefault="00FB0337" w:rsidP="00226CED">
            <w:pPr>
              <w:spacing w:after="0" w:line="240" w:lineRule="auto"/>
              <w:rPr>
                <w:rFonts w:ascii="Garamond" w:eastAsia="Times New Roman" w:hAnsi="Garamond" w:cs="Times New Roman"/>
                <w:color w:val="23262A"/>
                <w:sz w:val="24"/>
                <w:szCs w:val="24"/>
              </w:rPr>
            </w:pPr>
          </w:p>
          <w:p w:rsidR="00226CED" w:rsidRPr="00226CED" w:rsidRDefault="00226CED" w:rsidP="00226CED">
            <w:pPr>
              <w:spacing w:after="0" w:line="240" w:lineRule="auto"/>
              <w:rPr>
                <w:rFonts w:ascii="Garamond" w:eastAsia="Times New Roman" w:hAnsi="Garamond" w:cs="Times New Roman"/>
                <w:b/>
                <w:color w:val="23262A"/>
                <w:sz w:val="24"/>
                <w:szCs w:val="24"/>
              </w:rPr>
            </w:pPr>
            <w:r w:rsidRPr="00226CED">
              <w:rPr>
                <w:rFonts w:ascii="Garamond" w:eastAsia="Times New Roman" w:hAnsi="Garamond" w:cs="Times New Roman"/>
                <w:b/>
                <w:color w:val="23262A"/>
                <w:sz w:val="24"/>
                <w:szCs w:val="24"/>
              </w:rPr>
              <w:t>What should the IEP team consider when recommending other support se</w:t>
            </w:r>
            <w:r w:rsidR="00A74C6D" w:rsidRPr="00CE68F8">
              <w:rPr>
                <w:rFonts w:ascii="Garamond" w:eastAsia="Times New Roman" w:hAnsi="Garamond" w:cs="Times New Roman"/>
                <w:b/>
                <w:color w:val="23262A"/>
                <w:sz w:val="24"/>
                <w:szCs w:val="24"/>
              </w:rPr>
              <w:t>rvices for behavior management?</w:t>
            </w:r>
          </w:p>
        </w:tc>
      </w:tr>
      <w:tr w:rsidR="00226CED" w:rsidRPr="00226CED" w:rsidTr="00FB0337">
        <w:trPr>
          <w:jc w:val="center"/>
          <w:hidden/>
        </w:trPr>
        <w:tc>
          <w:tcPr>
            <w:tcW w:w="9405" w:type="dxa"/>
            <w:vAlign w:val="center"/>
            <w:hideMark/>
          </w:tcPr>
          <w:p w:rsidR="00226CED" w:rsidRPr="00226CED" w:rsidRDefault="00226CED" w:rsidP="00226CED">
            <w:pPr>
              <w:spacing w:after="0" w:line="240" w:lineRule="auto"/>
              <w:rPr>
                <w:rFonts w:ascii="Garamond" w:eastAsia="Times New Roman" w:hAnsi="Garamond" w:cs="Times New Roman"/>
                <w:vanish/>
                <w:color w:val="23262A"/>
                <w:sz w:val="24"/>
                <w:szCs w:val="24"/>
              </w:rPr>
            </w:pPr>
          </w:p>
          <w:p w:rsidR="00226CED" w:rsidRPr="00226CED" w:rsidRDefault="00226CED" w:rsidP="00226CED">
            <w:pPr>
              <w:pBdr>
                <w:top w:val="single" w:sz="6" w:space="1" w:color="auto"/>
              </w:pBdr>
              <w:spacing w:after="0" w:line="240" w:lineRule="auto"/>
              <w:jc w:val="center"/>
              <w:rPr>
                <w:rFonts w:ascii="Garamond" w:eastAsia="Times New Roman" w:hAnsi="Garamond" w:cs="Arial"/>
                <w:vanish/>
                <w:sz w:val="16"/>
                <w:szCs w:val="16"/>
              </w:rPr>
            </w:pPr>
            <w:r w:rsidRPr="00226CED">
              <w:rPr>
                <w:rFonts w:ascii="Garamond" w:eastAsia="Times New Roman" w:hAnsi="Garamond" w:cs="Arial"/>
                <w:vanish/>
                <w:sz w:val="16"/>
                <w:szCs w:val="16"/>
              </w:rPr>
              <w:t>Bottom of Form</w:t>
            </w:r>
          </w:p>
          <w:tbl>
            <w:tblPr>
              <w:tblW w:w="0" w:type="auto"/>
              <w:tblCellMar>
                <w:top w:w="15" w:type="dxa"/>
                <w:left w:w="15" w:type="dxa"/>
                <w:bottom w:w="15" w:type="dxa"/>
                <w:right w:w="15" w:type="dxa"/>
              </w:tblCellMar>
              <w:tblLook w:val="04A0"/>
            </w:tblPr>
            <w:tblGrid>
              <w:gridCol w:w="36"/>
            </w:tblGrid>
            <w:tr w:rsidR="00226CED" w:rsidRPr="00226CED" w:rsidTr="00226CED">
              <w:trPr>
                <w:hidden/>
              </w:trPr>
              <w:tc>
                <w:tcPr>
                  <w:tcW w:w="0" w:type="auto"/>
                  <w:vAlign w:val="center"/>
                  <w:hideMark/>
                </w:tcPr>
                <w:p w:rsidR="00226CED" w:rsidRPr="00226CED" w:rsidRDefault="00226CED" w:rsidP="00226CED">
                  <w:pPr>
                    <w:spacing w:after="0" w:line="240" w:lineRule="auto"/>
                    <w:rPr>
                      <w:rFonts w:ascii="Garamond" w:eastAsia="Times New Roman" w:hAnsi="Garamond" w:cs="Times New Roman"/>
                      <w:vanish/>
                      <w:color w:val="23262A"/>
                      <w:sz w:val="24"/>
                      <w:szCs w:val="24"/>
                    </w:rPr>
                  </w:pPr>
                  <w:r w:rsidRPr="00226CED">
                    <w:rPr>
                      <w:rFonts w:ascii="Garamond" w:eastAsia="Times New Roman" w:hAnsi="Garamond" w:cs="Times New Roman"/>
                      <w:vanish/>
                      <w:color w:val="23262A"/>
                      <w:sz w:val="24"/>
                      <w:szCs w:val="24"/>
                    </w:rPr>
                    <w:t xml:space="preserve">Thank you for rating this answer. </w:t>
                  </w:r>
                </w:p>
              </w:tc>
            </w:tr>
          </w:tbl>
          <w:p w:rsidR="00CE68F8" w:rsidRDefault="00CE68F8" w:rsidP="00226CED">
            <w:pPr>
              <w:spacing w:after="0" w:line="240" w:lineRule="auto"/>
              <w:rPr>
                <w:rFonts w:ascii="Garamond" w:eastAsia="Times New Roman" w:hAnsi="Garamond" w:cs="Times New Roman"/>
                <w:color w:val="23262A"/>
                <w:sz w:val="24"/>
                <w:szCs w:val="24"/>
              </w:rPr>
            </w:pPr>
          </w:p>
          <w:p w:rsidR="00226CED" w:rsidRPr="00CE68F8" w:rsidRDefault="00226CED" w:rsidP="00226CED">
            <w:pPr>
              <w:spacing w:after="0" w:line="240" w:lineRule="auto"/>
              <w:rPr>
                <w:rFonts w:ascii="Garamond" w:eastAsia="Times New Roman" w:hAnsi="Garamond" w:cs="Times New Roman"/>
                <w:color w:val="23262A"/>
                <w:sz w:val="24"/>
                <w:szCs w:val="24"/>
              </w:rPr>
            </w:pPr>
            <w:r w:rsidRPr="00226CED">
              <w:rPr>
                <w:rFonts w:ascii="Garamond" w:eastAsia="Times New Roman" w:hAnsi="Garamond" w:cs="Times New Roman"/>
                <w:color w:val="23262A"/>
                <w:sz w:val="24"/>
                <w:szCs w:val="24"/>
              </w:rPr>
              <w:t xml:space="preserve">Prior to recommending a paraprofessional to provide support for </w:t>
            </w:r>
            <w:r w:rsidRPr="00226CED">
              <w:rPr>
                <w:rFonts w:ascii="Garamond" w:eastAsia="Times New Roman" w:hAnsi="Garamond" w:cs="Times New Roman"/>
                <w:bCs/>
                <w:color w:val="23262A"/>
                <w:sz w:val="24"/>
                <w:szCs w:val="24"/>
              </w:rPr>
              <w:t>behavior</w:t>
            </w:r>
            <w:r w:rsidRPr="00226CED">
              <w:rPr>
                <w:rFonts w:ascii="Garamond" w:eastAsia="Times New Roman" w:hAnsi="Garamond" w:cs="Times New Roman"/>
                <w:color w:val="23262A"/>
                <w:sz w:val="24"/>
                <w:szCs w:val="24"/>
              </w:rPr>
              <w:t xml:space="preserve"> management needs, the IEP Team must consider the following questions: Have alternative measures been considered? Have behavioral difficulties been observed and, if so, has a </w:t>
            </w:r>
            <w:r w:rsidRPr="00226CED">
              <w:rPr>
                <w:rFonts w:ascii="Garamond" w:eastAsia="Times New Roman" w:hAnsi="Garamond" w:cs="Times New Roman"/>
                <w:bCs/>
                <w:color w:val="23262A"/>
                <w:sz w:val="24"/>
                <w:szCs w:val="24"/>
              </w:rPr>
              <w:t>functional</w:t>
            </w:r>
            <w:r w:rsidRPr="00226CED">
              <w:rPr>
                <w:rFonts w:ascii="Garamond" w:eastAsia="Times New Roman" w:hAnsi="Garamond" w:cs="Times New Roman"/>
                <w:color w:val="23262A"/>
                <w:sz w:val="24"/>
                <w:szCs w:val="24"/>
              </w:rPr>
              <w:t xml:space="preserve"> behavior </w:t>
            </w:r>
            <w:r w:rsidRPr="00226CED">
              <w:rPr>
                <w:rFonts w:ascii="Garamond" w:eastAsia="Times New Roman" w:hAnsi="Garamond" w:cs="Times New Roman"/>
                <w:bCs/>
                <w:color w:val="23262A"/>
                <w:sz w:val="24"/>
                <w:szCs w:val="24"/>
              </w:rPr>
              <w:t>assessment</w:t>
            </w:r>
            <w:r w:rsidRPr="00226CED">
              <w:rPr>
                <w:rFonts w:ascii="Garamond" w:eastAsia="Times New Roman" w:hAnsi="Garamond" w:cs="Times New Roman"/>
                <w:color w:val="23262A"/>
                <w:sz w:val="24"/>
                <w:szCs w:val="24"/>
              </w:rPr>
              <w:t xml:space="preserve"> been conducted and a behavior intervention plan developed? Have all available behavior management techniques been exhausted so as to warrant constant paraprofessional intervention? Is the student's program appropriate? </w:t>
            </w:r>
            <w:proofErr w:type="gramStart"/>
            <w:r w:rsidRPr="00226CED">
              <w:rPr>
                <w:rFonts w:ascii="Garamond" w:eastAsia="Times New Roman" w:hAnsi="Garamond" w:cs="Times New Roman"/>
                <w:color w:val="23262A"/>
                <w:sz w:val="24"/>
                <w:szCs w:val="24"/>
              </w:rPr>
              <w:t>Are additional staff</w:t>
            </w:r>
            <w:proofErr w:type="gramEnd"/>
            <w:r w:rsidRPr="00226CED">
              <w:rPr>
                <w:rFonts w:ascii="Garamond" w:eastAsia="Times New Roman" w:hAnsi="Garamond" w:cs="Times New Roman"/>
                <w:color w:val="23262A"/>
                <w:sz w:val="24"/>
                <w:szCs w:val="24"/>
              </w:rPr>
              <w:t xml:space="preserve"> required to manage the student's behavior? The assignment of a Behavior Management Paraprofessional should be considered when a student's pattern of behavior is of an acute nature which is hazardous to </w:t>
            </w:r>
            <w:proofErr w:type="gramStart"/>
            <w:r w:rsidRPr="00226CED">
              <w:rPr>
                <w:rFonts w:ascii="Garamond" w:eastAsia="Times New Roman" w:hAnsi="Garamond" w:cs="Times New Roman"/>
                <w:color w:val="23262A"/>
                <w:sz w:val="24"/>
                <w:szCs w:val="24"/>
              </w:rPr>
              <w:t>himself</w:t>
            </w:r>
            <w:proofErr w:type="gramEnd"/>
            <w:r w:rsidRPr="00226CED">
              <w:rPr>
                <w:rFonts w:ascii="Garamond" w:eastAsia="Times New Roman" w:hAnsi="Garamond" w:cs="Times New Roman"/>
                <w:color w:val="23262A"/>
                <w:sz w:val="24"/>
                <w:szCs w:val="24"/>
              </w:rPr>
              <w:t xml:space="preserve"> and others, all behavioral interventions have been exhausted and the IEP Team has ensured that the student's service recommendation is, indeed, appropriate. This information can be found in The Continuum of Services for Students With Disabilities </w:t>
            </w:r>
            <w:hyperlink r:id="rId5" w:history="1">
              <w:r w:rsidR="00A74C6D" w:rsidRPr="00CE68F8">
                <w:rPr>
                  <w:rStyle w:val="Hyperlink"/>
                  <w:rFonts w:ascii="Garamond" w:eastAsia="Times New Roman" w:hAnsi="Garamond" w:cs="Times New Roman"/>
                  <w:sz w:val="24"/>
                  <w:szCs w:val="24"/>
                </w:rPr>
                <w:t>http://schools.nyc.gov/Academics/SpecialEducation page 27</w:t>
              </w:r>
            </w:hyperlink>
            <w:r w:rsidRPr="00CE68F8">
              <w:rPr>
                <w:rFonts w:ascii="Garamond" w:eastAsia="Times New Roman" w:hAnsi="Garamond" w:cs="Times New Roman"/>
                <w:color w:val="23262A"/>
                <w:sz w:val="24"/>
                <w:szCs w:val="24"/>
              </w:rPr>
              <w:t>.</w:t>
            </w:r>
          </w:p>
          <w:p w:rsidR="00A74C6D" w:rsidRPr="00CE68F8" w:rsidRDefault="00A74C6D" w:rsidP="00226CED">
            <w:pPr>
              <w:spacing w:after="0" w:line="240" w:lineRule="auto"/>
              <w:rPr>
                <w:rFonts w:ascii="Garamond" w:eastAsia="Times New Roman" w:hAnsi="Garamond" w:cs="Times New Roman"/>
                <w:color w:val="23262A"/>
                <w:sz w:val="24"/>
                <w:szCs w:val="24"/>
              </w:rPr>
            </w:pPr>
          </w:p>
          <w:p w:rsidR="00A74C6D" w:rsidRPr="00CE68F8" w:rsidRDefault="00A74C6D" w:rsidP="00226CED">
            <w:pPr>
              <w:spacing w:after="0" w:line="240" w:lineRule="auto"/>
              <w:rPr>
                <w:rFonts w:ascii="Garamond" w:eastAsia="Times New Roman" w:hAnsi="Garamond" w:cs="Times New Roman"/>
                <w:color w:val="23262A"/>
                <w:sz w:val="24"/>
                <w:szCs w:val="24"/>
              </w:rPr>
            </w:pPr>
          </w:p>
          <w:p w:rsidR="00A74C6D" w:rsidRDefault="00A74C6D" w:rsidP="00226CED">
            <w:pPr>
              <w:spacing w:after="0" w:line="240" w:lineRule="auto"/>
              <w:rPr>
                <w:rFonts w:ascii="Garamond" w:eastAsia="Times New Roman" w:hAnsi="Garamond" w:cs="Times New Roman"/>
                <w:color w:val="23262A"/>
                <w:sz w:val="24"/>
                <w:szCs w:val="24"/>
              </w:rPr>
            </w:pPr>
          </w:p>
          <w:p w:rsidR="00CE68F8" w:rsidRPr="00CE68F8" w:rsidRDefault="00CE68F8" w:rsidP="00226CED">
            <w:pPr>
              <w:spacing w:after="0" w:line="240" w:lineRule="auto"/>
              <w:rPr>
                <w:rFonts w:ascii="Garamond" w:eastAsia="Times New Roman" w:hAnsi="Garamond" w:cs="Times New Roman"/>
                <w:color w:val="23262A"/>
                <w:sz w:val="24"/>
                <w:szCs w:val="24"/>
              </w:rPr>
            </w:pPr>
          </w:p>
          <w:p w:rsidR="00937223" w:rsidRDefault="00937223" w:rsidP="00226CED">
            <w:pPr>
              <w:spacing w:after="0" w:line="240" w:lineRule="auto"/>
              <w:rPr>
                <w:rFonts w:ascii="Garamond" w:eastAsia="Times New Roman" w:hAnsi="Garamond" w:cs="Times New Roman"/>
                <w:color w:val="23262A"/>
                <w:sz w:val="24"/>
                <w:szCs w:val="24"/>
              </w:rPr>
            </w:pPr>
          </w:p>
          <w:p w:rsidR="00CE68F8" w:rsidRDefault="00CE68F8" w:rsidP="00226CED">
            <w:pPr>
              <w:spacing w:after="0" w:line="240" w:lineRule="auto"/>
              <w:rPr>
                <w:rFonts w:ascii="Garamond" w:eastAsia="Times New Roman" w:hAnsi="Garamond" w:cs="Times New Roman"/>
                <w:color w:val="23262A"/>
                <w:sz w:val="24"/>
                <w:szCs w:val="24"/>
              </w:rPr>
            </w:pPr>
          </w:p>
          <w:tbl>
            <w:tblPr>
              <w:tblW w:w="0" w:type="auto"/>
              <w:tblCellMar>
                <w:left w:w="0" w:type="dxa"/>
                <w:right w:w="0" w:type="dxa"/>
              </w:tblCellMar>
              <w:tblLook w:val="04A0"/>
            </w:tblPr>
            <w:tblGrid>
              <w:gridCol w:w="9405"/>
            </w:tblGrid>
            <w:tr w:rsidR="00A74C6D" w:rsidRPr="00A74C6D" w:rsidTr="00A74C6D">
              <w:tc>
                <w:tcPr>
                  <w:tcW w:w="0" w:type="auto"/>
                  <w:vAlign w:val="center"/>
                  <w:hideMark/>
                </w:tcPr>
                <w:p w:rsidR="00A74C6D" w:rsidRPr="00A74C6D" w:rsidRDefault="00A74C6D" w:rsidP="00A74C6D">
                  <w:pPr>
                    <w:spacing w:after="0" w:line="240" w:lineRule="auto"/>
                    <w:rPr>
                      <w:rFonts w:ascii="Garamond" w:eastAsia="Times New Roman" w:hAnsi="Garamond" w:cs="Times New Roman"/>
                      <w:b/>
                      <w:color w:val="23262A"/>
                      <w:sz w:val="24"/>
                      <w:szCs w:val="24"/>
                    </w:rPr>
                  </w:pPr>
                  <w:r w:rsidRPr="00A74C6D">
                    <w:rPr>
                      <w:rFonts w:ascii="Garamond" w:eastAsia="Times New Roman" w:hAnsi="Garamond" w:cs="Times New Roman"/>
                      <w:b/>
                      <w:color w:val="23262A"/>
                      <w:sz w:val="24"/>
                      <w:szCs w:val="24"/>
                    </w:rPr>
                    <w:lastRenderedPageBreak/>
                    <w:t>If the MDR team finds that the act for which the student is suspended was not a manifestation of his/her disability (a No MDR) what happens?</w:t>
                  </w:r>
                </w:p>
              </w:tc>
            </w:tr>
            <w:tr w:rsidR="00A74C6D" w:rsidRPr="00A74C6D" w:rsidTr="00A74C6D">
              <w:trPr>
                <w:hidden/>
              </w:trPr>
              <w:tc>
                <w:tcPr>
                  <w:tcW w:w="0" w:type="auto"/>
                  <w:vAlign w:val="center"/>
                  <w:hideMark/>
                </w:tcPr>
                <w:p w:rsidR="00A74C6D" w:rsidRPr="00A74C6D" w:rsidRDefault="00A74C6D" w:rsidP="00A74C6D">
                  <w:pPr>
                    <w:pBdr>
                      <w:top w:val="single" w:sz="6" w:space="1" w:color="auto"/>
                    </w:pBdr>
                    <w:spacing w:after="0" w:line="240" w:lineRule="auto"/>
                    <w:jc w:val="center"/>
                    <w:rPr>
                      <w:rFonts w:ascii="Garamond" w:eastAsia="Times New Roman" w:hAnsi="Garamond" w:cs="Arial"/>
                      <w:vanish/>
                      <w:sz w:val="16"/>
                      <w:szCs w:val="16"/>
                    </w:rPr>
                  </w:pPr>
                  <w:r w:rsidRPr="00A74C6D">
                    <w:rPr>
                      <w:rFonts w:ascii="Garamond" w:eastAsia="Times New Roman" w:hAnsi="Garamond" w:cs="Arial"/>
                      <w:vanish/>
                      <w:sz w:val="16"/>
                      <w:szCs w:val="16"/>
                    </w:rPr>
                    <w:t>Bottom of Form</w:t>
                  </w:r>
                </w:p>
                <w:tbl>
                  <w:tblPr>
                    <w:tblW w:w="0" w:type="auto"/>
                    <w:tblCellMar>
                      <w:top w:w="15" w:type="dxa"/>
                      <w:left w:w="15" w:type="dxa"/>
                      <w:bottom w:w="15" w:type="dxa"/>
                      <w:right w:w="15" w:type="dxa"/>
                    </w:tblCellMar>
                    <w:tblLook w:val="04A0"/>
                  </w:tblPr>
                  <w:tblGrid>
                    <w:gridCol w:w="36"/>
                  </w:tblGrid>
                  <w:tr w:rsidR="00A74C6D" w:rsidRPr="00A74C6D" w:rsidTr="00A74C6D">
                    <w:trPr>
                      <w:hidden/>
                    </w:trPr>
                    <w:tc>
                      <w:tcPr>
                        <w:tcW w:w="0" w:type="auto"/>
                        <w:vAlign w:val="center"/>
                        <w:hideMark/>
                      </w:tcPr>
                      <w:p w:rsidR="00A74C6D" w:rsidRPr="00A74C6D" w:rsidRDefault="00A74C6D" w:rsidP="00A74C6D">
                        <w:pPr>
                          <w:spacing w:after="0" w:line="240" w:lineRule="auto"/>
                          <w:rPr>
                            <w:rFonts w:ascii="Garamond" w:eastAsia="Times New Roman" w:hAnsi="Garamond" w:cs="Times New Roman"/>
                            <w:vanish/>
                            <w:color w:val="23262A"/>
                            <w:sz w:val="24"/>
                            <w:szCs w:val="24"/>
                          </w:rPr>
                        </w:pPr>
                        <w:r w:rsidRPr="00A74C6D">
                          <w:rPr>
                            <w:rFonts w:ascii="Garamond" w:eastAsia="Times New Roman" w:hAnsi="Garamond" w:cs="Times New Roman"/>
                            <w:vanish/>
                            <w:color w:val="23262A"/>
                            <w:sz w:val="24"/>
                            <w:szCs w:val="24"/>
                          </w:rPr>
                          <w:t xml:space="preserve">Thank you for rating this answer. </w:t>
                        </w:r>
                      </w:p>
                    </w:tc>
                  </w:tr>
                </w:tbl>
                <w:p w:rsidR="00CE68F8" w:rsidRDefault="00CE68F8" w:rsidP="00CE68F8">
                  <w:pPr>
                    <w:spacing w:after="0" w:line="240" w:lineRule="auto"/>
                    <w:rPr>
                      <w:rFonts w:ascii="Garamond" w:eastAsia="Times New Roman" w:hAnsi="Garamond" w:cs="Times New Roman"/>
                      <w:color w:val="23262A"/>
                      <w:sz w:val="24"/>
                      <w:szCs w:val="24"/>
                    </w:rPr>
                  </w:pPr>
                </w:p>
                <w:p w:rsidR="00A74C6D" w:rsidRPr="00CE68F8" w:rsidRDefault="00A74C6D" w:rsidP="00CE68F8">
                  <w:pPr>
                    <w:spacing w:after="0" w:line="240" w:lineRule="auto"/>
                    <w:rPr>
                      <w:rFonts w:ascii="Garamond" w:eastAsia="Times New Roman" w:hAnsi="Garamond" w:cs="Times New Roman"/>
                      <w:color w:val="23262A"/>
                      <w:sz w:val="24"/>
                      <w:szCs w:val="24"/>
                    </w:rPr>
                  </w:pPr>
                  <w:r w:rsidRPr="00CE68F8">
                    <w:rPr>
                      <w:rFonts w:ascii="Garamond" w:eastAsia="Times New Roman" w:hAnsi="Garamond" w:cs="Times New Roman"/>
                      <w:color w:val="23262A"/>
                      <w:sz w:val="24"/>
                      <w:szCs w:val="24"/>
                    </w:rPr>
                    <w:t xml:space="preserve">If the MDR Team finds that the act for which the student was suspended was not a manifestation of his/her disability (a “NO” MDR), the student is subject to the same disciplinary options as general education students. In addition, the school may review an existing or complete a new FBA and BIP, if appropriate. If it determined that the student’s </w:t>
                  </w:r>
                  <w:r w:rsidRPr="00CE68F8">
                    <w:rPr>
                      <w:rFonts w:ascii="Garamond" w:eastAsia="Times New Roman" w:hAnsi="Garamond" w:cs="Times New Roman"/>
                      <w:bCs/>
                      <w:color w:val="23262A"/>
                      <w:sz w:val="24"/>
                      <w:szCs w:val="24"/>
                    </w:rPr>
                    <w:t>behavior</w:t>
                  </w:r>
                  <w:r w:rsidRPr="00CE68F8">
                    <w:rPr>
                      <w:rFonts w:ascii="Garamond" w:eastAsia="Times New Roman" w:hAnsi="Garamond" w:cs="Times New Roman"/>
                      <w:color w:val="23262A"/>
                      <w:sz w:val="24"/>
                      <w:szCs w:val="24"/>
                    </w:rPr>
                    <w:t xml:space="preserve"> was not a manifestation of his or her disability or if the student is assigned to an IAES setting, the f</w:t>
                  </w:r>
                  <w:r w:rsidR="00CE68F8" w:rsidRPr="00CE68F8">
                    <w:rPr>
                      <w:rFonts w:ascii="Garamond" w:eastAsia="Times New Roman" w:hAnsi="Garamond" w:cs="Times New Roman"/>
                      <w:color w:val="23262A"/>
                      <w:sz w:val="24"/>
                      <w:szCs w:val="24"/>
                    </w:rPr>
                    <w:t xml:space="preserve">ollowing steps must be taken:  </w:t>
                  </w:r>
                  <w:r w:rsidRPr="00CE68F8">
                    <w:rPr>
                      <w:rFonts w:ascii="Garamond" w:eastAsia="Times New Roman" w:hAnsi="Garamond" w:cs="Times New Roman"/>
                      <w:color w:val="23262A"/>
                      <w:sz w:val="24"/>
                      <w:szCs w:val="24"/>
                    </w:rPr>
                    <w:t>The IEP Team must convene immediately following the MDR and develop a Suspension Plan to determine services to be provided at the suspension site. The IEP Team members must consist of: • The Parent • The Student’s Special Education Teacher. (If the student has multiple teachers, the teacher most familiar wi</w:t>
                  </w:r>
                  <w:r w:rsidR="00CE68F8" w:rsidRPr="00CE68F8">
                    <w:rPr>
                      <w:rFonts w:ascii="Garamond" w:eastAsia="Times New Roman" w:hAnsi="Garamond" w:cs="Times New Roman"/>
                      <w:color w:val="23262A"/>
                      <w:sz w:val="24"/>
                      <w:szCs w:val="24"/>
                    </w:rPr>
                    <w:t xml:space="preserve">th the student should attend) </w:t>
                  </w:r>
                  <w:r w:rsidRPr="00CE68F8">
                    <w:rPr>
                      <w:rFonts w:ascii="Garamond" w:eastAsia="Times New Roman" w:hAnsi="Garamond" w:cs="Times New Roman"/>
                      <w:color w:val="23262A"/>
                      <w:sz w:val="24"/>
                      <w:szCs w:val="24"/>
                    </w:rPr>
                    <w:t xml:space="preserve">The Student’s General Education Teacher if the child participates in a general education environment • A District Representative • As part of the IEP Team meeting, the Team must make a determination of whether the student’s behavior necessitates the development of an FBA and BIP. If the student requires an FBA/BIP, both must be developed and implemented immediately. If an FBA and BIP have already been developed for the student, they must be reviewed and modified, as necessary, to address the student’s behavior. The FBA and BIP must be forwarded to the student s suspension site upon completion For additional information regarding the development of the </w:t>
                  </w:r>
                  <w:r w:rsidRPr="00CE68F8">
                    <w:rPr>
                      <w:rFonts w:ascii="Garamond" w:eastAsia="Times New Roman" w:hAnsi="Garamond" w:cs="Times New Roman"/>
                      <w:bCs/>
                      <w:color w:val="23262A"/>
                      <w:sz w:val="24"/>
                      <w:szCs w:val="24"/>
                    </w:rPr>
                    <w:t>Functional</w:t>
                  </w:r>
                  <w:r w:rsidRPr="00CE68F8">
                    <w:rPr>
                      <w:rFonts w:ascii="Garamond" w:eastAsia="Times New Roman" w:hAnsi="Garamond" w:cs="Times New Roman"/>
                      <w:color w:val="23262A"/>
                      <w:sz w:val="24"/>
                      <w:szCs w:val="24"/>
                    </w:rPr>
                    <w:t xml:space="preserve"> Behavioral </w:t>
                  </w:r>
                  <w:r w:rsidRPr="00CE68F8">
                    <w:rPr>
                      <w:rFonts w:ascii="Garamond" w:eastAsia="Times New Roman" w:hAnsi="Garamond" w:cs="Times New Roman"/>
                      <w:bCs/>
                      <w:color w:val="23262A"/>
                      <w:sz w:val="24"/>
                      <w:szCs w:val="24"/>
                    </w:rPr>
                    <w:t>Assessment</w:t>
                  </w:r>
                  <w:r w:rsidRPr="00CE68F8">
                    <w:rPr>
                      <w:rFonts w:ascii="Garamond" w:eastAsia="Times New Roman" w:hAnsi="Garamond" w:cs="Times New Roman"/>
                      <w:color w:val="23262A"/>
                      <w:sz w:val="24"/>
                      <w:szCs w:val="24"/>
                    </w:rPr>
                    <w:t xml:space="preserve">, and the Behavior Intervention Plan, please refer to Functional Assessment and Behavioral Intervention Planning by Sharon </w:t>
                  </w:r>
                  <w:proofErr w:type="spellStart"/>
                  <w:r w:rsidRPr="00CE68F8">
                    <w:rPr>
                      <w:rFonts w:ascii="Garamond" w:eastAsia="Times New Roman" w:hAnsi="Garamond" w:cs="Times New Roman"/>
                      <w:color w:val="23262A"/>
                      <w:sz w:val="24"/>
                      <w:szCs w:val="24"/>
                    </w:rPr>
                    <w:t>Lohrmann</w:t>
                  </w:r>
                  <w:proofErr w:type="spellEnd"/>
                  <w:r w:rsidRPr="00CE68F8">
                    <w:rPr>
                      <w:rFonts w:ascii="Garamond" w:eastAsia="Times New Roman" w:hAnsi="Garamond" w:cs="Times New Roman"/>
                      <w:color w:val="23262A"/>
                      <w:sz w:val="24"/>
                      <w:szCs w:val="24"/>
                    </w:rPr>
                    <w:t xml:space="preserve">, </w:t>
                  </w:r>
                  <w:proofErr w:type="spellStart"/>
                  <w:r w:rsidRPr="00CE68F8">
                    <w:rPr>
                      <w:rFonts w:ascii="Garamond" w:eastAsia="Times New Roman" w:hAnsi="Garamond" w:cs="Times New Roman"/>
                      <w:color w:val="23262A"/>
                      <w:sz w:val="24"/>
                      <w:szCs w:val="24"/>
                    </w:rPr>
                    <w:t>Ph.D</w:t>
                  </w:r>
                  <w:proofErr w:type="spellEnd"/>
                  <w:r w:rsidRPr="00CE68F8">
                    <w:rPr>
                      <w:rFonts w:ascii="Garamond" w:eastAsia="Times New Roman" w:hAnsi="Garamond" w:cs="Times New Roman"/>
                      <w:color w:val="23262A"/>
                      <w:sz w:val="24"/>
                      <w:szCs w:val="24"/>
                    </w:rPr>
                    <w:t>, Assistant Professor of Pediatrics, EM Boggs Center, Rober</w:t>
                  </w:r>
                  <w:r w:rsidR="00937223" w:rsidRPr="00CE68F8">
                    <w:rPr>
                      <w:rFonts w:ascii="Garamond" w:eastAsia="Times New Roman" w:hAnsi="Garamond" w:cs="Times New Roman"/>
                      <w:color w:val="23262A"/>
                      <w:sz w:val="24"/>
                      <w:szCs w:val="24"/>
                    </w:rPr>
                    <w:t xml:space="preserve">t Wood Johnson Medical School. </w:t>
                  </w:r>
                  <w:r w:rsidRPr="00CE68F8">
                    <w:rPr>
                      <w:rFonts w:ascii="Garamond" w:eastAsia="Times New Roman" w:hAnsi="Garamond" w:cs="Times New Roman"/>
                      <w:color w:val="23262A"/>
                      <w:sz w:val="24"/>
                      <w:szCs w:val="24"/>
                    </w:rPr>
                    <w:t xml:space="preserve"> If a member of the Manifestation Determination Team determines that the educational or related services needs, including improved academic achievement and functional performance of the student warrant a reevaluation, s/he must request a reevaluation immediately following the completion of the Manifestation Determination meeting. The Suspension Plan must be completed in its entirety. The completed Suspension Plan, along with the student’s IEP, MDR Attendance Sheet, the MDR Checklist, the Behavioral Intervention Plan (if applicable) and Suspension Transportation Variance Form (if applicable), must be faxed or otherwise provided to the Student Suspension Office. This information can be found in the NYCDOE SOPM: The Referral, Evaluation, and Placement of School-Age Students with Disabilities (February 2009) Page 149 and 153.</w:t>
                  </w: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tbl>
                  <w:tblPr>
                    <w:tblW w:w="0" w:type="auto"/>
                    <w:jc w:val="center"/>
                    <w:tblCellMar>
                      <w:left w:w="0" w:type="dxa"/>
                      <w:right w:w="0" w:type="dxa"/>
                    </w:tblCellMar>
                    <w:tblLook w:val="04A0"/>
                  </w:tblPr>
                  <w:tblGrid>
                    <w:gridCol w:w="9405"/>
                  </w:tblGrid>
                  <w:tr w:rsidR="00A74C6D" w:rsidRPr="00A74C6D">
                    <w:trPr>
                      <w:jc w:val="center"/>
                    </w:trPr>
                    <w:tc>
                      <w:tcPr>
                        <w:tcW w:w="0" w:type="auto"/>
                        <w:vAlign w:val="center"/>
                        <w:hideMark/>
                      </w:tcPr>
                      <w:p w:rsidR="00FB0337" w:rsidRPr="00CE68F8" w:rsidRDefault="00FB0337" w:rsidP="00A74C6D">
                        <w:pPr>
                          <w:spacing w:after="0" w:line="240" w:lineRule="auto"/>
                          <w:rPr>
                            <w:rFonts w:ascii="Garamond" w:eastAsia="Times New Roman" w:hAnsi="Garamond" w:cs="Times New Roman"/>
                            <w:color w:val="23262A"/>
                            <w:sz w:val="24"/>
                            <w:szCs w:val="24"/>
                          </w:rPr>
                        </w:pPr>
                      </w:p>
                      <w:p w:rsidR="00A74C6D" w:rsidRPr="00A74C6D" w:rsidRDefault="00A74C6D" w:rsidP="00A74C6D">
                        <w:pPr>
                          <w:spacing w:after="0" w:line="240" w:lineRule="auto"/>
                          <w:rPr>
                            <w:rFonts w:ascii="Garamond" w:eastAsia="Times New Roman" w:hAnsi="Garamond" w:cs="Times New Roman"/>
                            <w:b/>
                            <w:color w:val="23262A"/>
                            <w:sz w:val="24"/>
                            <w:szCs w:val="24"/>
                          </w:rPr>
                        </w:pPr>
                        <w:r w:rsidRPr="00A74C6D">
                          <w:rPr>
                            <w:rFonts w:ascii="Garamond" w:eastAsia="Times New Roman" w:hAnsi="Garamond" w:cs="Times New Roman"/>
                            <w:b/>
                            <w:color w:val="23262A"/>
                            <w:sz w:val="24"/>
                            <w:szCs w:val="24"/>
                          </w:rPr>
                          <w:t xml:space="preserve">What student information is reviewed by the MDR team? </w:t>
                        </w:r>
                      </w:p>
                    </w:tc>
                  </w:tr>
                  <w:tr w:rsidR="00A74C6D" w:rsidRPr="00A74C6D">
                    <w:trPr>
                      <w:jc w:val="center"/>
                      <w:hidden/>
                    </w:trPr>
                    <w:tc>
                      <w:tcPr>
                        <w:tcW w:w="0" w:type="auto"/>
                        <w:vAlign w:val="center"/>
                        <w:hideMark/>
                      </w:tcPr>
                      <w:tbl>
                        <w:tblPr>
                          <w:tblW w:w="0" w:type="auto"/>
                          <w:tblCellMar>
                            <w:top w:w="15" w:type="dxa"/>
                            <w:left w:w="15" w:type="dxa"/>
                            <w:bottom w:w="15" w:type="dxa"/>
                            <w:right w:w="15" w:type="dxa"/>
                          </w:tblCellMar>
                          <w:tblLook w:val="04A0"/>
                        </w:tblPr>
                        <w:tblGrid>
                          <w:gridCol w:w="36"/>
                        </w:tblGrid>
                        <w:tr w:rsidR="00A74C6D" w:rsidRPr="00A74C6D" w:rsidTr="00A74C6D">
                          <w:trPr>
                            <w:hidden/>
                          </w:trPr>
                          <w:tc>
                            <w:tcPr>
                              <w:tcW w:w="0" w:type="auto"/>
                              <w:vAlign w:val="center"/>
                              <w:hideMark/>
                            </w:tcPr>
                            <w:p w:rsidR="00A74C6D" w:rsidRPr="00A74C6D" w:rsidRDefault="00A74C6D" w:rsidP="00A74C6D">
                              <w:pPr>
                                <w:spacing w:after="0" w:line="240" w:lineRule="auto"/>
                                <w:rPr>
                                  <w:rFonts w:ascii="Garamond" w:eastAsia="Times New Roman" w:hAnsi="Garamond" w:cs="Times New Roman"/>
                                  <w:vanish/>
                                  <w:color w:val="23262A"/>
                                  <w:sz w:val="24"/>
                                  <w:szCs w:val="24"/>
                                </w:rPr>
                              </w:pPr>
                              <w:r w:rsidRPr="00A74C6D">
                                <w:rPr>
                                  <w:rFonts w:ascii="Garamond" w:eastAsia="Times New Roman" w:hAnsi="Garamond" w:cs="Times New Roman"/>
                                  <w:vanish/>
                                  <w:color w:val="23262A"/>
                                  <w:sz w:val="24"/>
                                  <w:szCs w:val="24"/>
                                </w:rPr>
                                <w:t xml:space="preserve">Thank you for rating this answer. </w:t>
                              </w:r>
                            </w:p>
                          </w:tc>
                        </w:tr>
                      </w:tbl>
                      <w:p w:rsidR="00CE68F8" w:rsidRDefault="00CE68F8"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r w:rsidRPr="00A74C6D">
                          <w:rPr>
                            <w:rFonts w:ascii="Garamond" w:eastAsia="Times New Roman" w:hAnsi="Garamond" w:cs="Times New Roman"/>
                            <w:color w:val="23262A"/>
                            <w:sz w:val="24"/>
                            <w:szCs w:val="24"/>
                          </w:rPr>
                          <w:t xml:space="preserve">The MDR Team must then review all relevant information in the student’s file. “All relevant information” means, at a minimum, the student’s IEP or 504 Plan (if applicable), </w:t>
                        </w:r>
                        <w:r w:rsidRPr="00A74C6D">
                          <w:rPr>
                            <w:rFonts w:ascii="Garamond" w:eastAsia="Times New Roman" w:hAnsi="Garamond" w:cs="Times New Roman"/>
                            <w:bCs/>
                            <w:color w:val="23262A"/>
                            <w:sz w:val="24"/>
                            <w:szCs w:val="24"/>
                          </w:rPr>
                          <w:t>Functional</w:t>
                        </w:r>
                        <w:r w:rsidRPr="00A74C6D">
                          <w:rPr>
                            <w:rFonts w:ascii="Garamond" w:eastAsia="Times New Roman" w:hAnsi="Garamond" w:cs="Times New Roman"/>
                            <w:color w:val="23262A"/>
                            <w:sz w:val="24"/>
                            <w:szCs w:val="24"/>
                          </w:rPr>
                          <w:t xml:space="preserve"> Behavioral </w:t>
                        </w:r>
                        <w:r w:rsidRPr="00A74C6D">
                          <w:rPr>
                            <w:rFonts w:ascii="Garamond" w:eastAsia="Times New Roman" w:hAnsi="Garamond" w:cs="Times New Roman"/>
                            <w:bCs/>
                            <w:color w:val="23262A"/>
                            <w:sz w:val="24"/>
                            <w:szCs w:val="24"/>
                          </w:rPr>
                          <w:t>Assessment</w:t>
                        </w:r>
                        <w:r w:rsidRPr="00A74C6D">
                          <w:rPr>
                            <w:rFonts w:ascii="Garamond" w:eastAsia="Times New Roman" w:hAnsi="Garamond" w:cs="Times New Roman"/>
                            <w:color w:val="23262A"/>
                            <w:sz w:val="24"/>
                            <w:szCs w:val="24"/>
                          </w:rPr>
                          <w:t>, Behavioral Intervention Plan, classroom observations, the OORS report, relevant evaluations, and any relevant information provided by the parents. This information can be found in the NYCDOE SOPM: The Referral, Evaluation, and Placement of School-Age Students with Disabilities (February 2009) Page 151.</w:t>
                        </w: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937223" w:rsidRPr="00CE68F8" w:rsidRDefault="00937223" w:rsidP="00A74C6D">
                        <w:pPr>
                          <w:spacing w:after="0" w:line="240" w:lineRule="auto"/>
                          <w:rPr>
                            <w:rFonts w:ascii="Garamond" w:eastAsia="Times New Roman" w:hAnsi="Garamond" w:cs="Times New Roman"/>
                            <w:color w:val="23262A"/>
                            <w:sz w:val="24"/>
                            <w:szCs w:val="24"/>
                          </w:rPr>
                        </w:pPr>
                      </w:p>
                      <w:p w:rsidR="00937223" w:rsidRPr="00CE68F8" w:rsidRDefault="00937223" w:rsidP="00A74C6D">
                        <w:pPr>
                          <w:spacing w:after="0" w:line="240" w:lineRule="auto"/>
                          <w:rPr>
                            <w:rFonts w:ascii="Garamond" w:eastAsia="Times New Roman" w:hAnsi="Garamond" w:cs="Times New Roman"/>
                            <w:color w:val="23262A"/>
                            <w:sz w:val="24"/>
                            <w:szCs w:val="24"/>
                          </w:rPr>
                        </w:pPr>
                      </w:p>
                      <w:tbl>
                        <w:tblPr>
                          <w:tblW w:w="0" w:type="auto"/>
                          <w:jc w:val="center"/>
                          <w:tblCellMar>
                            <w:left w:w="0" w:type="dxa"/>
                            <w:right w:w="0" w:type="dxa"/>
                          </w:tblCellMar>
                          <w:tblLook w:val="04A0"/>
                        </w:tblPr>
                        <w:tblGrid>
                          <w:gridCol w:w="9405"/>
                        </w:tblGrid>
                        <w:tr w:rsidR="00A74C6D" w:rsidRPr="00A74C6D">
                          <w:trPr>
                            <w:jc w:val="center"/>
                          </w:trPr>
                          <w:tc>
                            <w:tcPr>
                              <w:tcW w:w="0" w:type="auto"/>
                              <w:vAlign w:val="center"/>
                              <w:hideMark/>
                            </w:tcPr>
                            <w:p w:rsidR="00A74C6D" w:rsidRPr="00A74C6D" w:rsidRDefault="00A74C6D" w:rsidP="00A74C6D">
                              <w:pPr>
                                <w:spacing w:after="0" w:line="240" w:lineRule="auto"/>
                                <w:rPr>
                                  <w:rFonts w:ascii="Garamond" w:eastAsia="Times New Roman" w:hAnsi="Garamond" w:cs="Times New Roman"/>
                                  <w:b/>
                                  <w:color w:val="23262A"/>
                                  <w:sz w:val="24"/>
                                  <w:szCs w:val="24"/>
                                </w:rPr>
                              </w:pPr>
                              <w:r w:rsidRPr="00A74C6D">
                                <w:rPr>
                                  <w:rFonts w:ascii="Garamond" w:eastAsia="Times New Roman" w:hAnsi="Garamond" w:cs="Times New Roman"/>
                                  <w:b/>
                                  <w:color w:val="23262A"/>
                                  <w:sz w:val="24"/>
                                  <w:szCs w:val="24"/>
                                </w:rPr>
                                <w:lastRenderedPageBreak/>
                                <w:t>When must the school complete a new FBA and BIP for a student based on the Manifestation Determination Review (MDR)?</w:t>
                              </w:r>
                            </w:p>
                          </w:tc>
                        </w:tr>
                        <w:tr w:rsidR="00A74C6D" w:rsidRPr="00A74C6D">
                          <w:trPr>
                            <w:jc w:val="center"/>
                            <w:hidden/>
                          </w:trPr>
                          <w:tc>
                            <w:tcPr>
                              <w:tcW w:w="0" w:type="auto"/>
                              <w:vAlign w:val="center"/>
                              <w:hideMark/>
                            </w:tcPr>
                            <w:p w:rsidR="00A74C6D" w:rsidRPr="00A74C6D" w:rsidRDefault="00A74C6D" w:rsidP="00A74C6D">
                              <w:pPr>
                                <w:pBdr>
                                  <w:top w:val="single" w:sz="6" w:space="1" w:color="auto"/>
                                </w:pBdr>
                                <w:spacing w:after="0" w:line="240" w:lineRule="auto"/>
                                <w:jc w:val="center"/>
                                <w:rPr>
                                  <w:rFonts w:ascii="Garamond" w:eastAsia="Times New Roman" w:hAnsi="Garamond" w:cs="Arial"/>
                                  <w:vanish/>
                                  <w:sz w:val="16"/>
                                  <w:szCs w:val="16"/>
                                </w:rPr>
                              </w:pPr>
                              <w:r w:rsidRPr="00A74C6D">
                                <w:rPr>
                                  <w:rFonts w:ascii="Garamond" w:eastAsia="Times New Roman" w:hAnsi="Garamond" w:cs="Arial"/>
                                  <w:vanish/>
                                  <w:sz w:val="16"/>
                                  <w:szCs w:val="16"/>
                                </w:rPr>
                                <w:t>Bottom of Form</w:t>
                              </w:r>
                            </w:p>
                            <w:tbl>
                              <w:tblPr>
                                <w:tblW w:w="0" w:type="auto"/>
                                <w:tblCellMar>
                                  <w:top w:w="15" w:type="dxa"/>
                                  <w:left w:w="15" w:type="dxa"/>
                                  <w:bottom w:w="15" w:type="dxa"/>
                                  <w:right w:w="15" w:type="dxa"/>
                                </w:tblCellMar>
                                <w:tblLook w:val="04A0"/>
                              </w:tblPr>
                              <w:tblGrid>
                                <w:gridCol w:w="36"/>
                              </w:tblGrid>
                              <w:tr w:rsidR="00A74C6D" w:rsidRPr="00A74C6D" w:rsidTr="00A74C6D">
                                <w:trPr>
                                  <w:hidden/>
                                </w:trPr>
                                <w:tc>
                                  <w:tcPr>
                                    <w:tcW w:w="0" w:type="auto"/>
                                    <w:vAlign w:val="center"/>
                                    <w:hideMark/>
                                  </w:tcPr>
                                  <w:p w:rsidR="00A74C6D" w:rsidRPr="00A74C6D" w:rsidRDefault="00A74C6D" w:rsidP="00A74C6D">
                                    <w:pPr>
                                      <w:spacing w:after="0" w:line="240" w:lineRule="auto"/>
                                      <w:rPr>
                                        <w:rFonts w:ascii="Garamond" w:eastAsia="Times New Roman" w:hAnsi="Garamond" w:cs="Times New Roman"/>
                                        <w:vanish/>
                                        <w:color w:val="23262A"/>
                                        <w:sz w:val="24"/>
                                        <w:szCs w:val="24"/>
                                      </w:rPr>
                                    </w:pPr>
                                    <w:r w:rsidRPr="00A74C6D">
                                      <w:rPr>
                                        <w:rFonts w:ascii="Garamond" w:eastAsia="Times New Roman" w:hAnsi="Garamond" w:cs="Times New Roman"/>
                                        <w:vanish/>
                                        <w:color w:val="23262A"/>
                                        <w:sz w:val="24"/>
                                        <w:szCs w:val="24"/>
                                      </w:rPr>
                                      <w:t xml:space="preserve">Thank you for rating this answer. </w:t>
                                    </w:r>
                                  </w:p>
                                </w:tc>
                              </w:tr>
                            </w:tbl>
                            <w:p w:rsidR="00CE68F8" w:rsidRDefault="00CE68F8"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r w:rsidRPr="00A74C6D">
                                <w:rPr>
                                  <w:rFonts w:ascii="Garamond" w:eastAsia="Times New Roman" w:hAnsi="Garamond" w:cs="Times New Roman"/>
                                  <w:color w:val="23262A"/>
                                  <w:sz w:val="24"/>
                                  <w:szCs w:val="24"/>
                                </w:rPr>
                                <w:t xml:space="preserve">If the MDR Team finds that the act for which the student was suspended was a result of his/her disability (a “YES” MDR), the student will be immediately returned to school, unless the student is removed to an Interim Alternate Educational Setting (IAES), in which case the suspension term will continue up to 45 school days. The Suspension Hearing Office will notify the school if the IAES exception applies. In the case of either a “YES” MDR or a removal to an IAES setting, the school must complete a new, or update an existing, </w:t>
                              </w:r>
                              <w:r w:rsidRPr="00A74C6D">
                                <w:rPr>
                                  <w:rFonts w:ascii="Garamond" w:eastAsia="Times New Roman" w:hAnsi="Garamond" w:cs="Times New Roman"/>
                                  <w:bCs/>
                                  <w:color w:val="23262A"/>
                                  <w:sz w:val="24"/>
                                  <w:szCs w:val="24"/>
                                </w:rPr>
                                <w:t>Functional</w:t>
                              </w:r>
                              <w:r w:rsidRPr="00A74C6D">
                                <w:rPr>
                                  <w:rFonts w:ascii="Garamond" w:eastAsia="Times New Roman" w:hAnsi="Garamond" w:cs="Times New Roman"/>
                                  <w:color w:val="23262A"/>
                                  <w:sz w:val="24"/>
                                  <w:szCs w:val="24"/>
                                </w:rPr>
                                <w:t xml:space="preserve"> Behavioral </w:t>
                              </w:r>
                              <w:r w:rsidRPr="00A74C6D">
                                <w:rPr>
                                  <w:rFonts w:ascii="Garamond" w:eastAsia="Times New Roman" w:hAnsi="Garamond" w:cs="Times New Roman"/>
                                  <w:bCs/>
                                  <w:color w:val="23262A"/>
                                  <w:sz w:val="24"/>
                                  <w:szCs w:val="24"/>
                                </w:rPr>
                                <w:t>Assessment</w:t>
                              </w:r>
                              <w:r w:rsidRPr="00A74C6D">
                                <w:rPr>
                                  <w:rFonts w:ascii="Garamond" w:eastAsia="Times New Roman" w:hAnsi="Garamond" w:cs="Times New Roman"/>
                                  <w:color w:val="23262A"/>
                                  <w:sz w:val="24"/>
                                  <w:szCs w:val="24"/>
                                </w:rPr>
                                <w:t xml:space="preserve"> (FBA) and Behavioral Intervention Plan (BIP). If, on the other hand, the MDR Team finds that the act for which the student was suspended was not a manifestation of his/her disability (a “NO” MDR), the student is subject to the same disciplinary options as general education students. In addition, the school may review an existing or complete a new FBA and BIP, if appropriate. If it is determined that the student’s </w:t>
                              </w:r>
                              <w:r w:rsidRPr="00A74C6D">
                                <w:rPr>
                                  <w:rFonts w:ascii="Garamond" w:eastAsia="Times New Roman" w:hAnsi="Garamond" w:cs="Times New Roman"/>
                                  <w:bCs/>
                                  <w:color w:val="23262A"/>
                                  <w:sz w:val="24"/>
                                  <w:szCs w:val="24"/>
                                </w:rPr>
                                <w:t>behavior</w:t>
                              </w:r>
                              <w:r w:rsidRPr="00A74C6D">
                                <w:rPr>
                                  <w:rFonts w:ascii="Garamond" w:eastAsia="Times New Roman" w:hAnsi="Garamond" w:cs="Times New Roman"/>
                                  <w:color w:val="23262A"/>
                                  <w:sz w:val="24"/>
                                  <w:szCs w:val="24"/>
                                </w:rPr>
                                <w:t xml:space="preserve"> was a manifestation of his or her disability then the student must return to school immediately, or if the student is assigned to an IAES, remain in the IAES, and the fol</w:t>
                              </w:r>
                              <w:r w:rsidR="00937223" w:rsidRPr="00CE68F8">
                                <w:rPr>
                                  <w:rFonts w:ascii="Garamond" w:eastAsia="Times New Roman" w:hAnsi="Garamond" w:cs="Times New Roman"/>
                                  <w:color w:val="23262A"/>
                                  <w:sz w:val="24"/>
                                  <w:szCs w:val="24"/>
                                </w:rPr>
                                <w:t xml:space="preserve">lowing steps must take place: </w:t>
                              </w:r>
                              <w:r w:rsidRPr="00A74C6D">
                                <w:rPr>
                                  <w:rFonts w:ascii="Garamond" w:eastAsia="Times New Roman" w:hAnsi="Garamond" w:cs="Times New Roman"/>
                                  <w:color w:val="23262A"/>
                                  <w:sz w:val="24"/>
                                  <w:szCs w:val="24"/>
                                </w:rPr>
                                <w:t xml:space="preserve">An FBA and BIP must be developed and implemented immediately if the student does not already have one. If the student already has a BIP, the BIP must be reviewed and implemented immediately to address the behavior that resulted in the suspension. As part of the IEP Team meeting, the Team must make a determination of whether the student’s behavior necessitates the development of an FBA and BIP. If the student requires an FBA/BIP, both must be developed and implemented immediately. If an FBA and BIP have already been developed for the student, they must be reviewed and modified, as necessary, to address the student’s behavior. The FBA and BIP must be forwarded to the student s suspension site upon completion For additional information regarding the development of the Functional Behavioral Assessment, and the Behavior Intervention Plan, please refer to Functional Assessment and Behavioral Intervention Planning by Sharon </w:t>
                              </w:r>
                              <w:proofErr w:type="spellStart"/>
                              <w:r w:rsidRPr="00A74C6D">
                                <w:rPr>
                                  <w:rFonts w:ascii="Garamond" w:eastAsia="Times New Roman" w:hAnsi="Garamond" w:cs="Times New Roman"/>
                                  <w:color w:val="23262A"/>
                                  <w:sz w:val="24"/>
                                  <w:szCs w:val="24"/>
                                </w:rPr>
                                <w:t>Lohrmann</w:t>
                              </w:r>
                              <w:proofErr w:type="spellEnd"/>
                              <w:r w:rsidRPr="00A74C6D">
                                <w:rPr>
                                  <w:rFonts w:ascii="Garamond" w:eastAsia="Times New Roman" w:hAnsi="Garamond" w:cs="Times New Roman"/>
                                  <w:color w:val="23262A"/>
                                  <w:sz w:val="24"/>
                                  <w:szCs w:val="24"/>
                                </w:rPr>
                                <w:t xml:space="preserve">, </w:t>
                              </w:r>
                              <w:proofErr w:type="spellStart"/>
                              <w:r w:rsidRPr="00A74C6D">
                                <w:rPr>
                                  <w:rFonts w:ascii="Garamond" w:eastAsia="Times New Roman" w:hAnsi="Garamond" w:cs="Times New Roman"/>
                                  <w:color w:val="23262A"/>
                                  <w:sz w:val="24"/>
                                  <w:szCs w:val="24"/>
                                </w:rPr>
                                <w:t>Ph.D</w:t>
                              </w:r>
                              <w:proofErr w:type="spellEnd"/>
                              <w:r w:rsidRPr="00A74C6D">
                                <w:rPr>
                                  <w:rFonts w:ascii="Garamond" w:eastAsia="Times New Roman" w:hAnsi="Garamond" w:cs="Times New Roman"/>
                                  <w:color w:val="23262A"/>
                                  <w:sz w:val="24"/>
                                  <w:szCs w:val="24"/>
                                </w:rPr>
                                <w:t>, Assistant Professor of Pediatrics, EM Boggs Center, Robert Wood Johnson Medical School. This information can be found in the NYCDOE SOPM: The Referral, Evaluation, and Placement of School-Age Students with Disabilities (February 2009) Page 149 and 152-153.</w:t>
                              </w: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CE68F8" w:rsidRDefault="00FB0337" w:rsidP="00A74C6D">
                              <w:pPr>
                                <w:spacing w:after="0" w:line="240" w:lineRule="auto"/>
                                <w:rPr>
                                  <w:rFonts w:ascii="Garamond" w:eastAsia="Times New Roman" w:hAnsi="Garamond" w:cs="Times New Roman"/>
                                  <w:color w:val="23262A"/>
                                  <w:sz w:val="24"/>
                                  <w:szCs w:val="24"/>
                                </w:rPr>
                              </w:pPr>
                            </w:p>
                            <w:p w:rsidR="00FB0337" w:rsidRPr="00A74C6D" w:rsidRDefault="00FB0337" w:rsidP="00A74C6D">
                              <w:pPr>
                                <w:spacing w:after="0" w:line="240" w:lineRule="auto"/>
                                <w:rPr>
                                  <w:rFonts w:ascii="Garamond" w:eastAsia="Times New Roman" w:hAnsi="Garamond" w:cs="Times New Roman"/>
                                  <w:color w:val="23262A"/>
                                  <w:sz w:val="24"/>
                                  <w:szCs w:val="24"/>
                                </w:rPr>
                              </w:pPr>
                            </w:p>
                          </w:tc>
                        </w:tr>
                      </w:tbl>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CE68F8" w:rsidRDefault="00A74C6D" w:rsidP="00A74C6D">
                        <w:pPr>
                          <w:spacing w:after="0" w:line="240" w:lineRule="auto"/>
                          <w:rPr>
                            <w:rFonts w:ascii="Garamond" w:eastAsia="Times New Roman" w:hAnsi="Garamond" w:cs="Times New Roman"/>
                            <w:color w:val="23262A"/>
                            <w:sz w:val="24"/>
                            <w:szCs w:val="24"/>
                          </w:rPr>
                        </w:pPr>
                      </w:p>
                      <w:p w:rsidR="00A74C6D" w:rsidRPr="00A74C6D" w:rsidRDefault="00A74C6D" w:rsidP="00A74C6D">
                        <w:pPr>
                          <w:spacing w:after="0" w:line="240" w:lineRule="auto"/>
                          <w:rPr>
                            <w:rFonts w:ascii="Garamond" w:eastAsia="Times New Roman" w:hAnsi="Garamond" w:cs="Times New Roman"/>
                            <w:color w:val="23262A"/>
                            <w:sz w:val="24"/>
                            <w:szCs w:val="24"/>
                          </w:rPr>
                        </w:pPr>
                      </w:p>
                    </w:tc>
                  </w:tr>
                </w:tbl>
                <w:p w:rsidR="00A74C6D" w:rsidRPr="00A74C6D" w:rsidRDefault="00A74C6D" w:rsidP="00A74C6D">
                  <w:pPr>
                    <w:spacing w:after="0" w:line="240" w:lineRule="auto"/>
                    <w:rPr>
                      <w:rFonts w:ascii="Garamond" w:eastAsia="Times New Roman" w:hAnsi="Garamond" w:cs="Times New Roman"/>
                      <w:color w:val="23262A"/>
                      <w:sz w:val="24"/>
                      <w:szCs w:val="24"/>
                    </w:rPr>
                  </w:pPr>
                </w:p>
              </w:tc>
            </w:tr>
          </w:tbl>
          <w:p w:rsidR="00A74C6D" w:rsidRPr="00226CED" w:rsidRDefault="00A74C6D" w:rsidP="00226CED">
            <w:pPr>
              <w:spacing w:after="0" w:line="240" w:lineRule="auto"/>
              <w:rPr>
                <w:rFonts w:ascii="Garamond" w:eastAsia="Times New Roman" w:hAnsi="Garamond" w:cs="Times New Roman"/>
                <w:color w:val="23262A"/>
                <w:sz w:val="24"/>
                <w:szCs w:val="24"/>
              </w:rPr>
            </w:pPr>
          </w:p>
        </w:tc>
      </w:tr>
      <w:tr w:rsidR="00FB0337" w:rsidRPr="00FB0337" w:rsidTr="00FB0337">
        <w:trPr>
          <w:jc w:val="center"/>
          <w:hidden/>
        </w:trPr>
        <w:tc>
          <w:tcPr>
            <w:tcW w:w="9405" w:type="dxa"/>
            <w:vAlign w:val="center"/>
            <w:hideMark/>
          </w:tcPr>
          <w:p w:rsidR="00FB0337" w:rsidRPr="00FB0337" w:rsidRDefault="00FB0337" w:rsidP="00FB0337">
            <w:pPr>
              <w:spacing w:after="0" w:line="240" w:lineRule="auto"/>
              <w:rPr>
                <w:rFonts w:ascii="Times New Roman" w:eastAsia="Times New Roman" w:hAnsi="Times New Roman" w:cs="Times New Roman"/>
                <w:vanish/>
                <w:color w:val="23262A"/>
                <w:sz w:val="24"/>
                <w:szCs w:val="24"/>
              </w:rPr>
            </w:pPr>
            <w:r w:rsidRPr="00FB0337">
              <w:rPr>
                <w:rFonts w:ascii="Times New Roman" w:eastAsia="Times New Roman" w:hAnsi="Times New Roman" w:cs="Times New Roman"/>
                <w:vanish/>
                <w:color w:val="23262A"/>
                <w:sz w:val="24"/>
                <w:szCs w:val="24"/>
              </w:rPr>
              <w:lastRenderedPageBreak/>
              <w:t>What type of information does a functional behavioral assessment provide?"</w:t>
            </w:r>
          </w:p>
        </w:tc>
      </w:tr>
      <w:tr w:rsidR="00FB0337" w:rsidRPr="00FB0337" w:rsidTr="00FB0337">
        <w:trPr>
          <w:jc w:val="center"/>
          <w:hidden/>
        </w:trPr>
        <w:tc>
          <w:tcPr>
            <w:tcW w:w="9405" w:type="dxa"/>
            <w:vAlign w:val="center"/>
            <w:hideMark/>
          </w:tcPr>
          <w:tbl>
            <w:tblPr>
              <w:tblW w:w="0" w:type="auto"/>
              <w:tblCellMar>
                <w:top w:w="15" w:type="dxa"/>
                <w:left w:w="15" w:type="dxa"/>
                <w:bottom w:w="15" w:type="dxa"/>
                <w:right w:w="15" w:type="dxa"/>
              </w:tblCellMar>
              <w:tblLook w:val="04A0"/>
            </w:tblPr>
            <w:tblGrid>
              <w:gridCol w:w="36"/>
            </w:tblGrid>
            <w:tr w:rsidR="00FB0337" w:rsidRPr="00FB0337" w:rsidTr="00FB0337">
              <w:trPr>
                <w:hidden/>
              </w:trPr>
              <w:tc>
                <w:tcPr>
                  <w:tcW w:w="0" w:type="auto"/>
                  <w:vAlign w:val="center"/>
                  <w:hideMark/>
                </w:tcPr>
                <w:p w:rsidR="00FB0337" w:rsidRPr="00FB0337" w:rsidRDefault="00FB0337" w:rsidP="00FB0337">
                  <w:pPr>
                    <w:spacing w:after="0" w:line="240" w:lineRule="auto"/>
                    <w:rPr>
                      <w:rFonts w:ascii="Times New Roman" w:eastAsia="Times New Roman" w:hAnsi="Times New Roman" w:cs="Times New Roman"/>
                      <w:vanish/>
                      <w:color w:val="23262A"/>
                      <w:sz w:val="24"/>
                      <w:szCs w:val="24"/>
                    </w:rPr>
                  </w:pPr>
                  <w:r w:rsidRPr="00FB0337">
                    <w:rPr>
                      <w:rFonts w:ascii="Times New Roman" w:eastAsia="Times New Roman" w:hAnsi="Times New Roman" w:cs="Times New Roman"/>
                      <w:vanish/>
                      <w:color w:val="23262A"/>
                      <w:sz w:val="24"/>
                      <w:szCs w:val="24"/>
                    </w:rPr>
                    <w:t xml:space="preserve">Thank you for rating this answer. </w:t>
                  </w:r>
                </w:p>
              </w:tc>
            </w:tr>
          </w:tbl>
          <w:p w:rsidR="00FB0337" w:rsidRPr="00FB0337" w:rsidRDefault="00FB0337" w:rsidP="00FB0337">
            <w:pPr>
              <w:spacing w:after="0" w:line="240" w:lineRule="auto"/>
              <w:rPr>
                <w:rFonts w:ascii="Times New Roman" w:eastAsia="Times New Roman" w:hAnsi="Times New Roman" w:cs="Times New Roman"/>
                <w:vanish/>
                <w:color w:val="23262A"/>
                <w:sz w:val="24"/>
                <w:szCs w:val="24"/>
              </w:rPr>
            </w:pPr>
            <w:r w:rsidRPr="00FB0337">
              <w:rPr>
                <w:rFonts w:ascii="Times New Roman" w:eastAsia="Times New Roman" w:hAnsi="Times New Roman" w:cs="Times New Roman"/>
                <w:vanish/>
                <w:color w:val="23262A"/>
                <w:sz w:val="24"/>
                <w:szCs w:val="24"/>
              </w:rPr>
              <w:t xml:space="preserve">"Functional behavioral assessments provide information regarding: ? Factors in the environment that are consistently associated with the behavior; ? The function that the behavior is serving in adapting to those environmental factors (escape or avoidance, tangible rewards, attention, communication, etc.); and ? The types of replacement behaviors that could serve the student?s needs more appropriately. A functional behavioral assessment includes these general steps: ? Identification of the specific target behavior ? Definition of the behavior in concrete terms ? Identification of the contextual factors that contribute to the behavior (including aspects of the child?s overall development, and affective and cognitive factors) ? Formulation of a hypothesis regarding the general conditions under which a behavior usually occurs and probable consequences that serve to maintain it This hypothesis predicts the general conditions under which the behavior is most and least likely to occur (antecedents), as well as probable consequences. A functional behavioral assessment might reveal that the function of a behavior is to gain attention, avoid instruction, seek excitement, seek power, seek revenge, establish a sense of self, etc. School personnel must also review the behavior in connection to instruction. Many times, behavior issues are prompted by academic difficulties. The assessment is generally accomplished by a combination of interviews and direct classroom observation, although inability to directly observe a student does not preclude the development of an FBA. This information can be found in the NYCDOE SOPM: The Referral, Evaluation, and Placement of School-Age Students with Disabilities (February 2009) starting on the top of Page 51.? </w:t>
            </w:r>
          </w:p>
        </w:tc>
      </w:tr>
    </w:tbl>
    <w:p w:rsidR="0045559B" w:rsidRDefault="0045559B"/>
    <w:sectPr w:rsidR="0045559B" w:rsidSect="0045559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B1C3D"/>
    <w:multiLevelType w:val="hybridMultilevel"/>
    <w:tmpl w:val="C5F6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BD3659"/>
    <w:multiLevelType w:val="hybridMultilevel"/>
    <w:tmpl w:val="7DA0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6CED"/>
    <w:rsid w:val="000B7CB1"/>
    <w:rsid w:val="00226CED"/>
    <w:rsid w:val="0045559B"/>
    <w:rsid w:val="004E58F8"/>
    <w:rsid w:val="00937223"/>
    <w:rsid w:val="00A2532D"/>
    <w:rsid w:val="00A74C6D"/>
    <w:rsid w:val="00CE68F8"/>
    <w:rsid w:val="00F44D64"/>
    <w:rsid w:val="00FB03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5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6CED"/>
    <w:rPr>
      <w:color w:val="EE5F00"/>
      <w:u w:val="single"/>
    </w:rPr>
  </w:style>
  <w:style w:type="paragraph" w:styleId="NormalWeb">
    <w:name w:val="Normal (Web)"/>
    <w:basedOn w:val="Normal"/>
    <w:uiPriority w:val="99"/>
    <w:unhideWhenUsed/>
    <w:rsid w:val="00226C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xheading">
    <w:name w:val="boxheading"/>
    <w:basedOn w:val="DefaultParagraphFont"/>
    <w:rsid w:val="00226CED"/>
  </w:style>
  <w:style w:type="character" w:styleId="Strong">
    <w:name w:val="Strong"/>
    <w:basedOn w:val="DefaultParagraphFont"/>
    <w:uiPriority w:val="22"/>
    <w:qFormat/>
    <w:rsid w:val="00226CED"/>
    <w:rPr>
      <w:b/>
      <w:bCs/>
    </w:rPr>
  </w:style>
  <w:style w:type="paragraph" w:styleId="z-TopofForm">
    <w:name w:val="HTML Top of Form"/>
    <w:basedOn w:val="Normal"/>
    <w:next w:val="Normal"/>
    <w:link w:val="z-TopofFormChar"/>
    <w:hidden/>
    <w:uiPriority w:val="99"/>
    <w:semiHidden/>
    <w:unhideWhenUsed/>
    <w:rsid w:val="00226CE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26CE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26CE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26CED"/>
    <w:rPr>
      <w:rFonts w:ascii="Arial" w:eastAsia="Times New Roman" w:hAnsi="Arial" w:cs="Arial"/>
      <w:vanish/>
      <w:sz w:val="16"/>
      <w:szCs w:val="16"/>
    </w:rPr>
  </w:style>
  <w:style w:type="paragraph" w:styleId="ListParagraph">
    <w:name w:val="List Paragraph"/>
    <w:basedOn w:val="Normal"/>
    <w:uiPriority w:val="34"/>
    <w:qFormat/>
    <w:rsid w:val="00CE68F8"/>
    <w:pPr>
      <w:ind w:left="720"/>
      <w:contextualSpacing/>
    </w:pPr>
  </w:style>
</w:styles>
</file>

<file path=word/webSettings.xml><?xml version="1.0" encoding="utf-8"?>
<w:webSettings xmlns:r="http://schemas.openxmlformats.org/officeDocument/2006/relationships" xmlns:w="http://schemas.openxmlformats.org/wordprocessingml/2006/main">
  <w:divs>
    <w:div w:id="271280632">
      <w:bodyDiv w:val="1"/>
      <w:marLeft w:val="0"/>
      <w:marRight w:val="0"/>
      <w:marTop w:val="0"/>
      <w:marBottom w:val="0"/>
      <w:divBdr>
        <w:top w:val="none" w:sz="0" w:space="0" w:color="auto"/>
        <w:left w:val="none" w:sz="0" w:space="0" w:color="auto"/>
        <w:bottom w:val="none" w:sz="0" w:space="0" w:color="auto"/>
        <w:right w:val="none" w:sz="0" w:space="0" w:color="auto"/>
      </w:divBdr>
      <w:divsChild>
        <w:div w:id="1033506487">
          <w:marLeft w:val="0"/>
          <w:marRight w:val="0"/>
          <w:marTop w:val="0"/>
          <w:marBottom w:val="0"/>
          <w:divBdr>
            <w:top w:val="none" w:sz="0" w:space="0" w:color="auto"/>
            <w:left w:val="none" w:sz="0" w:space="0" w:color="auto"/>
            <w:bottom w:val="none" w:sz="0" w:space="0" w:color="auto"/>
            <w:right w:val="none" w:sz="0" w:space="0" w:color="auto"/>
          </w:divBdr>
          <w:divsChild>
            <w:div w:id="1681200598">
              <w:marLeft w:val="0"/>
              <w:marRight w:val="0"/>
              <w:marTop w:val="0"/>
              <w:marBottom w:val="0"/>
              <w:divBdr>
                <w:top w:val="none" w:sz="0" w:space="0" w:color="auto"/>
                <w:left w:val="none" w:sz="0" w:space="0" w:color="auto"/>
                <w:bottom w:val="none" w:sz="0" w:space="0" w:color="auto"/>
                <w:right w:val="none" w:sz="0" w:space="0" w:color="auto"/>
              </w:divBdr>
              <w:divsChild>
                <w:div w:id="1833837520">
                  <w:marLeft w:val="75"/>
                  <w:marRight w:val="0"/>
                  <w:marTop w:val="0"/>
                  <w:marBottom w:val="0"/>
                  <w:divBdr>
                    <w:top w:val="none" w:sz="0" w:space="0" w:color="auto"/>
                    <w:left w:val="none" w:sz="0" w:space="0" w:color="auto"/>
                    <w:bottom w:val="none" w:sz="0" w:space="0" w:color="auto"/>
                    <w:right w:val="single" w:sz="6" w:space="0" w:color="CBD1D2"/>
                  </w:divBdr>
                  <w:divsChild>
                    <w:div w:id="1846360928">
                      <w:marLeft w:val="0"/>
                      <w:marRight w:val="0"/>
                      <w:marTop w:val="0"/>
                      <w:marBottom w:val="0"/>
                      <w:divBdr>
                        <w:top w:val="none" w:sz="0" w:space="0" w:color="auto"/>
                        <w:left w:val="none" w:sz="0" w:space="0" w:color="auto"/>
                        <w:bottom w:val="none" w:sz="0" w:space="0" w:color="auto"/>
                        <w:right w:val="none" w:sz="0" w:space="0" w:color="auto"/>
                      </w:divBdr>
                      <w:divsChild>
                        <w:div w:id="451750681">
                          <w:marLeft w:val="0"/>
                          <w:marRight w:val="0"/>
                          <w:marTop w:val="0"/>
                          <w:marBottom w:val="0"/>
                          <w:divBdr>
                            <w:top w:val="none" w:sz="0" w:space="0" w:color="auto"/>
                            <w:left w:val="none" w:sz="0" w:space="0" w:color="auto"/>
                            <w:bottom w:val="none" w:sz="0" w:space="0" w:color="auto"/>
                            <w:right w:val="none" w:sz="0" w:space="0" w:color="auto"/>
                          </w:divBdr>
                          <w:divsChild>
                            <w:div w:id="1454904822">
                              <w:marLeft w:val="0"/>
                              <w:marRight w:val="0"/>
                              <w:marTop w:val="0"/>
                              <w:marBottom w:val="0"/>
                              <w:divBdr>
                                <w:top w:val="none" w:sz="0" w:space="0" w:color="auto"/>
                                <w:left w:val="none" w:sz="0" w:space="0" w:color="auto"/>
                                <w:bottom w:val="none" w:sz="0" w:space="0" w:color="auto"/>
                                <w:right w:val="none" w:sz="0" w:space="0" w:color="auto"/>
                              </w:divBdr>
                              <w:divsChild>
                                <w:div w:id="75442773">
                                  <w:marLeft w:val="0"/>
                                  <w:marRight w:val="0"/>
                                  <w:marTop w:val="0"/>
                                  <w:marBottom w:val="0"/>
                                  <w:divBdr>
                                    <w:top w:val="none" w:sz="0" w:space="0" w:color="auto"/>
                                    <w:left w:val="none" w:sz="0" w:space="0" w:color="auto"/>
                                    <w:bottom w:val="none" w:sz="0" w:space="0" w:color="auto"/>
                                    <w:right w:val="none" w:sz="0" w:space="0" w:color="auto"/>
                                  </w:divBdr>
                                </w:div>
                                <w:div w:id="723139220">
                                  <w:marLeft w:val="0"/>
                                  <w:marRight w:val="0"/>
                                  <w:marTop w:val="0"/>
                                  <w:marBottom w:val="0"/>
                                  <w:divBdr>
                                    <w:top w:val="none" w:sz="0" w:space="0" w:color="auto"/>
                                    <w:left w:val="none" w:sz="0" w:space="0" w:color="auto"/>
                                    <w:bottom w:val="none" w:sz="0" w:space="0" w:color="auto"/>
                                    <w:right w:val="none" w:sz="0" w:space="0" w:color="auto"/>
                                  </w:divBdr>
                                  <w:divsChild>
                                    <w:div w:id="214357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2894796">
      <w:bodyDiv w:val="1"/>
      <w:marLeft w:val="0"/>
      <w:marRight w:val="0"/>
      <w:marTop w:val="0"/>
      <w:marBottom w:val="0"/>
      <w:divBdr>
        <w:top w:val="none" w:sz="0" w:space="0" w:color="auto"/>
        <w:left w:val="none" w:sz="0" w:space="0" w:color="auto"/>
        <w:bottom w:val="none" w:sz="0" w:space="0" w:color="auto"/>
        <w:right w:val="none" w:sz="0" w:space="0" w:color="auto"/>
      </w:divBdr>
      <w:divsChild>
        <w:div w:id="133909546">
          <w:marLeft w:val="0"/>
          <w:marRight w:val="0"/>
          <w:marTop w:val="0"/>
          <w:marBottom w:val="0"/>
          <w:divBdr>
            <w:top w:val="none" w:sz="0" w:space="0" w:color="auto"/>
            <w:left w:val="none" w:sz="0" w:space="0" w:color="auto"/>
            <w:bottom w:val="none" w:sz="0" w:space="0" w:color="auto"/>
            <w:right w:val="none" w:sz="0" w:space="0" w:color="auto"/>
          </w:divBdr>
          <w:divsChild>
            <w:div w:id="963077971">
              <w:marLeft w:val="0"/>
              <w:marRight w:val="0"/>
              <w:marTop w:val="0"/>
              <w:marBottom w:val="0"/>
              <w:divBdr>
                <w:top w:val="none" w:sz="0" w:space="0" w:color="auto"/>
                <w:left w:val="none" w:sz="0" w:space="0" w:color="auto"/>
                <w:bottom w:val="none" w:sz="0" w:space="0" w:color="auto"/>
                <w:right w:val="none" w:sz="0" w:space="0" w:color="auto"/>
              </w:divBdr>
              <w:divsChild>
                <w:div w:id="1173686431">
                  <w:marLeft w:val="75"/>
                  <w:marRight w:val="0"/>
                  <w:marTop w:val="0"/>
                  <w:marBottom w:val="0"/>
                  <w:divBdr>
                    <w:top w:val="none" w:sz="0" w:space="0" w:color="auto"/>
                    <w:left w:val="none" w:sz="0" w:space="0" w:color="auto"/>
                    <w:bottom w:val="none" w:sz="0" w:space="0" w:color="auto"/>
                    <w:right w:val="single" w:sz="6" w:space="0" w:color="CBD1D2"/>
                  </w:divBdr>
                  <w:divsChild>
                    <w:div w:id="1143042027">
                      <w:marLeft w:val="0"/>
                      <w:marRight w:val="0"/>
                      <w:marTop w:val="0"/>
                      <w:marBottom w:val="0"/>
                      <w:divBdr>
                        <w:top w:val="none" w:sz="0" w:space="0" w:color="auto"/>
                        <w:left w:val="none" w:sz="0" w:space="0" w:color="auto"/>
                        <w:bottom w:val="none" w:sz="0" w:space="0" w:color="auto"/>
                        <w:right w:val="none" w:sz="0" w:space="0" w:color="auto"/>
                      </w:divBdr>
                      <w:divsChild>
                        <w:div w:id="1521554292">
                          <w:marLeft w:val="0"/>
                          <w:marRight w:val="0"/>
                          <w:marTop w:val="0"/>
                          <w:marBottom w:val="0"/>
                          <w:divBdr>
                            <w:top w:val="none" w:sz="0" w:space="0" w:color="auto"/>
                            <w:left w:val="none" w:sz="0" w:space="0" w:color="auto"/>
                            <w:bottom w:val="none" w:sz="0" w:space="0" w:color="auto"/>
                            <w:right w:val="none" w:sz="0" w:space="0" w:color="auto"/>
                          </w:divBdr>
                          <w:divsChild>
                            <w:div w:id="1169642197">
                              <w:marLeft w:val="0"/>
                              <w:marRight w:val="0"/>
                              <w:marTop w:val="0"/>
                              <w:marBottom w:val="0"/>
                              <w:divBdr>
                                <w:top w:val="none" w:sz="0" w:space="0" w:color="auto"/>
                                <w:left w:val="none" w:sz="0" w:space="0" w:color="auto"/>
                                <w:bottom w:val="none" w:sz="0" w:space="0" w:color="auto"/>
                                <w:right w:val="none" w:sz="0" w:space="0" w:color="auto"/>
                              </w:divBdr>
                              <w:divsChild>
                                <w:div w:id="64694914">
                                  <w:marLeft w:val="0"/>
                                  <w:marRight w:val="0"/>
                                  <w:marTop w:val="0"/>
                                  <w:marBottom w:val="0"/>
                                  <w:divBdr>
                                    <w:top w:val="none" w:sz="0" w:space="0" w:color="auto"/>
                                    <w:left w:val="none" w:sz="0" w:space="0" w:color="auto"/>
                                    <w:bottom w:val="none" w:sz="0" w:space="0" w:color="auto"/>
                                    <w:right w:val="none" w:sz="0" w:space="0" w:color="auto"/>
                                  </w:divBdr>
                                </w:div>
                                <w:div w:id="161049499">
                                  <w:marLeft w:val="0"/>
                                  <w:marRight w:val="0"/>
                                  <w:marTop w:val="0"/>
                                  <w:marBottom w:val="0"/>
                                  <w:divBdr>
                                    <w:top w:val="none" w:sz="0" w:space="0" w:color="auto"/>
                                    <w:left w:val="none" w:sz="0" w:space="0" w:color="auto"/>
                                    <w:bottom w:val="none" w:sz="0" w:space="0" w:color="auto"/>
                                    <w:right w:val="none" w:sz="0" w:space="0" w:color="auto"/>
                                  </w:divBdr>
                                  <w:divsChild>
                                    <w:div w:id="67654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079748">
      <w:bodyDiv w:val="1"/>
      <w:marLeft w:val="0"/>
      <w:marRight w:val="0"/>
      <w:marTop w:val="0"/>
      <w:marBottom w:val="0"/>
      <w:divBdr>
        <w:top w:val="none" w:sz="0" w:space="0" w:color="auto"/>
        <w:left w:val="none" w:sz="0" w:space="0" w:color="auto"/>
        <w:bottom w:val="none" w:sz="0" w:space="0" w:color="auto"/>
        <w:right w:val="none" w:sz="0" w:space="0" w:color="auto"/>
      </w:divBdr>
      <w:divsChild>
        <w:div w:id="1959018911">
          <w:marLeft w:val="0"/>
          <w:marRight w:val="0"/>
          <w:marTop w:val="0"/>
          <w:marBottom w:val="0"/>
          <w:divBdr>
            <w:top w:val="none" w:sz="0" w:space="0" w:color="auto"/>
            <w:left w:val="none" w:sz="0" w:space="0" w:color="auto"/>
            <w:bottom w:val="none" w:sz="0" w:space="0" w:color="auto"/>
            <w:right w:val="none" w:sz="0" w:space="0" w:color="auto"/>
          </w:divBdr>
          <w:divsChild>
            <w:div w:id="787893940">
              <w:marLeft w:val="0"/>
              <w:marRight w:val="0"/>
              <w:marTop w:val="0"/>
              <w:marBottom w:val="0"/>
              <w:divBdr>
                <w:top w:val="none" w:sz="0" w:space="0" w:color="auto"/>
                <w:left w:val="none" w:sz="0" w:space="0" w:color="auto"/>
                <w:bottom w:val="none" w:sz="0" w:space="0" w:color="auto"/>
                <w:right w:val="none" w:sz="0" w:space="0" w:color="auto"/>
              </w:divBdr>
              <w:divsChild>
                <w:div w:id="730544957">
                  <w:marLeft w:val="75"/>
                  <w:marRight w:val="0"/>
                  <w:marTop w:val="0"/>
                  <w:marBottom w:val="0"/>
                  <w:divBdr>
                    <w:top w:val="none" w:sz="0" w:space="0" w:color="auto"/>
                    <w:left w:val="none" w:sz="0" w:space="0" w:color="auto"/>
                    <w:bottom w:val="none" w:sz="0" w:space="0" w:color="auto"/>
                    <w:right w:val="single" w:sz="6" w:space="0" w:color="CBD1D2"/>
                  </w:divBdr>
                  <w:divsChild>
                    <w:div w:id="1502039250">
                      <w:marLeft w:val="0"/>
                      <w:marRight w:val="0"/>
                      <w:marTop w:val="0"/>
                      <w:marBottom w:val="0"/>
                      <w:divBdr>
                        <w:top w:val="none" w:sz="0" w:space="0" w:color="auto"/>
                        <w:left w:val="none" w:sz="0" w:space="0" w:color="auto"/>
                        <w:bottom w:val="none" w:sz="0" w:space="0" w:color="auto"/>
                        <w:right w:val="none" w:sz="0" w:space="0" w:color="auto"/>
                      </w:divBdr>
                      <w:divsChild>
                        <w:div w:id="2048724718">
                          <w:marLeft w:val="0"/>
                          <w:marRight w:val="0"/>
                          <w:marTop w:val="0"/>
                          <w:marBottom w:val="0"/>
                          <w:divBdr>
                            <w:top w:val="none" w:sz="0" w:space="0" w:color="auto"/>
                            <w:left w:val="none" w:sz="0" w:space="0" w:color="auto"/>
                            <w:bottom w:val="none" w:sz="0" w:space="0" w:color="auto"/>
                            <w:right w:val="none" w:sz="0" w:space="0" w:color="auto"/>
                          </w:divBdr>
                          <w:divsChild>
                            <w:div w:id="1818493642">
                              <w:marLeft w:val="0"/>
                              <w:marRight w:val="0"/>
                              <w:marTop w:val="0"/>
                              <w:marBottom w:val="0"/>
                              <w:divBdr>
                                <w:top w:val="none" w:sz="0" w:space="0" w:color="auto"/>
                                <w:left w:val="none" w:sz="0" w:space="0" w:color="auto"/>
                                <w:bottom w:val="none" w:sz="0" w:space="0" w:color="auto"/>
                                <w:right w:val="none" w:sz="0" w:space="0" w:color="auto"/>
                              </w:divBdr>
                              <w:divsChild>
                                <w:div w:id="1679497520">
                                  <w:marLeft w:val="0"/>
                                  <w:marRight w:val="0"/>
                                  <w:marTop w:val="0"/>
                                  <w:marBottom w:val="0"/>
                                  <w:divBdr>
                                    <w:top w:val="none" w:sz="0" w:space="0" w:color="auto"/>
                                    <w:left w:val="none" w:sz="0" w:space="0" w:color="auto"/>
                                    <w:bottom w:val="none" w:sz="0" w:space="0" w:color="auto"/>
                                    <w:right w:val="none" w:sz="0" w:space="0" w:color="auto"/>
                                  </w:divBdr>
                                </w:div>
                                <w:div w:id="1730569319">
                                  <w:marLeft w:val="0"/>
                                  <w:marRight w:val="0"/>
                                  <w:marTop w:val="0"/>
                                  <w:marBottom w:val="0"/>
                                  <w:divBdr>
                                    <w:top w:val="none" w:sz="0" w:space="0" w:color="auto"/>
                                    <w:left w:val="none" w:sz="0" w:space="0" w:color="auto"/>
                                    <w:bottom w:val="none" w:sz="0" w:space="0" w:color="auto"/>
                                    <w:right w:val="none" w:sz="0" w:space="0" w:color="auto"/>
                                  </w:divBdr>
                                  <w:divsChild>
                                    <w:div w:id="56429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8045488">
      <w:bodyDiv w:val="1"/>
      <w:marLeft w:val="0"/>
      <w:marRight w:val="0"/>
      <w:marTop w:val="0"/>
      <w:marBottom w:val="0"/>
      <w:divBdr>
        <w:top w:val="none" w:sz="0" w:space="0" w:color="auto"/>
        <w:left w:val="none" w:sz="0" w:space="0" w:color="auto"/>
        <w:bottom w:val="none" w:sz="0" w:space="0" w:color="auto"/>
        <w:right w:val="none" w:sz="0" w:space="0" w:color="auto"/>
      </w:divBdr>
      <w:divsChild>
        <w:div w:id="1760980734">
          <w:marLeft w:val="0"/>
          <w:marRight w:val="0"/>
          <w:marTop w:val="0"/>
          <w:marBottom w:val="0"/>
          <w:divBdr>
            <w:top w:val="none" w:sz="0" w:space="0" w:color="auto"/>
            <w:left w:val="none" w:sz="0" w:space="0" w:color="auto"/>
            <w:bottom w:val="none" w:sz="0" w:space="0" w:color="auto"/>
            <w:right w:val="none" w:sz="0" w:space="0" w:color="auto"/>
          </w:divBdr>
          <w:divsChild>
            <w:div w:id="72550780">
              <w:marLeft w:val="0"/>
              <w:marRight w:val="0"/>
              <w:marTop w:val="0"/>
              <w:marBottom w:val="0"/>
              <w:divBdr>
                <w:top w:val="none" w:sz="0" w:space="0" w:color="auto"/>
                <w:left w:val="none" w:sz="0" w:space="0" w:color="auto"/>
                <w:bottom w:val="none" w:sz="0" w:space="0" w:color="auto"/>
                <w:right w:val="none" w:sz="0" w:space="0" w:color="auto"/>
              </w:divBdr>
              <w:divsChild>
                <w:div w:id="725836236">
                  <w:marLeft w:val="75"/>
                  <w:marRight w:val="0"/>
                  <w:marTop w:val="0"/>
                  <w:marBottom w:val="0"/>
                  <w:divBdr>
                    <w:top w:val="none" w:sz="0" w:space="0" w:color="auto"/>
                    <w:left w:val="none" w:sz="0" w:space="0" w:color="auto"/>
                    <w:bottom w:val="none" w:sz="0" w:space="0" w:color="auto"/>
                    <w:right w:val="single" w:sz="6" w:space="0" w:color="CBD1D2"/>
                  </w:divBdr>
                  <w:divsChild>
                    <w:div w:id="101148894">
                      <w:marLeft w:val="0"/>
                      <w:marRight w:val="0"/>
                      <w:marTop w:val="0"/>
                      <w:marBottom w:val="0"/>
                      <w:divBdr>
                        <w:top w:val="none" w:sz="0" w:space="0" w:color="auto"/>
                        <w:left w:val="none" w:sz="0" w:space="0" w:color="auto"/>
                        <w:bottom w:val="none" w:sz="0" w:space="0" w:color="auto"/>
                        <w:right w:val="none" w:sz="0" w:space="0" w:color="auto"/>
                      </w:divBdr>
                      <w:divsChild>
                        <w:div w:id="105656787">
                          <w:marLeft w:val="0"/>
                          <w:marRight w:val="0"/>
                          <w:marTop w:val="0"/>
                          <w:marBottom w:val="0"/>
                          <w:divBdr>
                            <w:top w:val="none" w:sz="0" w:space="0" w:color="auto"/>
                            <w:left w:val="none" w:sz="0" w:space="0" w:color="auto"/>
                            <w:bottom w:val="none" w:sz="0" w:space="0" w:color="auto"/>
                            <w:right w:val="none" w:sz="0" w:space="0" w:color="auto"/>
                          </w:divBdr>
                          <w:divsChild>
                            <w:div w:id="1051072023">
                              <w:marLeft w:val="0"/>
                              <w:marRight w:val="0"/>
                              <w:marTop w:val="0"/>
                              <w:marBottom w:val="0"/>
                              <w:divBdr>
                                <w:top w:val="none" w:sz="0" w:space="0" w:color="auto"/>
                                <w:left w:val="none" w:sz="0" w:space="0" w:color="auto"/>
                                <w:bottom w:val="none" w:sz="0" w:space="0" w:color="auto"/>
                                <w:right w:val="none" w:sz="0" w:space="0" w:color="auto"/>
                              </w:divBdr>
                              <w:divsChild>
                                <w:div w:id="769350841">
                                  <w:marLeft w:val="0"/>
                                  <w:marRight w:val="0"/>
                                  <w:marTop w:val="0"/>
                                  <w:marBottom w:val="0"/>
                                  <w:divBdr>
                                    <w:top w:val="none" w:sz="0" w:space="0" w:color="auto"/>
                                    <w:left w:val="none" w:sz="0" w:space="0" w:color="auto"/>
                                    <w:bottom w:val="none" w:sz="0" w:space="0" w:color="auto"/>
                                    <w:right w:val="none" w:sz="0" w:space="0" w:color="auto"/>
                                  </w:divBdr>
                                </w:div>
                                <w:div w:id="1606233376">
                                  <w:marLeft w:val="0"/>
                                  <w:marRight w:val="0"/>
                                  <w:marTop w:val="0"/>
                                  <w:marBottom w:val="0"/>
                                  <w:divBdr>
                                    <w:top w:val="none" w:sz="0" w:space="0" w:color="auto"/>
                                    <w:left w:val="none" w:sz="0" w:space="0" w:color="auto"/>
                                    <w:bottom w:val="none" w:sz="0" w:space="0" w:color="auto"/>
                                    <w:right w:val="none" w:sz="0" w:space="0" w:color="auto"/>
                                  </w:divBdr>
                                  <w:divsChild>
                                    <w:div w:id="14451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7517792">
      <w:bodyDiv w:val="1"/>
      <w:marLeft w:val="0"/>
      <w:marRight w:val="0"/>
      <w:marTop w:val="0"/>
      <w:marBottom w:val="0"/>
      <w:divBdr>
        <w:top w:val="none" w:sz="0" w:space="0" w:color="auto"/>
        <w:left w:val="none" w:sz="0" w:space="0" w:color="auto"/>
        <w:bottom w:val="none" w:sz="0" w:space="0" w:color="auto"/>
        <w:right w:val="none" w:sz="0" w:space="0" w:color="auto"/>
      </w:divBdr>
      <w:divsChild>
        <w:div w:id="548154196">
          <w:marLeft w:val="0"/>
          <w:marRight w:val="0"/>
          <w:marTop w:val="0"/>
          <w:marBottom w:val="0"/>
          <w:divBdr>
            <w:top w:val="none" w:sz="0" w:space="0" w:color="auto"/>
            <w:left w:val="none" w:sz="0" w:space="0" w:color="auto"/>
            <w:bottom w:val="none" w:sz="0" w:space="0" w:color="auto"/>
            <w:right w:val="none" w:sz="0" w:space="0" w:color="auto"/>
          </w:divBdr>
          <w:divsChild>
            <w:div w:id="260191063">
              <w:marLeft w:val="0"/>
              <w:marRight w:val="0"/>
              <w:marTop w:val="0"/>
              <w:marBottom w:val="0"/>
              <w:divBdr>
                <w:top w:val="none" w:sz="0" w:space="0" w:color="auto"/>
                <w:left w:val="none" w:sz="0" w:space="0" w:color="auto"/>
                <w:bottom w:val="none" w:sz="0" w:space="0" w:color="auto"/>
                <w:right w:val="none" w:sz="0" w:space="0" w:color="auto"/>
              </w:divBdr>
              <w:divsChild>
                <w:div w:id="33042843">
                  <w:marLeft w:val="75"/>
                  <w:marRight w:val="0"/>
                  <w:marTop w:val="0"/>
                  <w:marBottom w:val="0"/>
                  <w:divBdr>
                    <w:top w:val="none" w:sz="0" w:space="0" w:color="auto"/>
                    <w:left w:val="none" w:sz="0" w:space="0" w:color="auto"/>
                    <w:bottom w:val="none" w:sz="0" w:space="0" w:color="auto"/>
                    <w:right w:val="single" w:sz="6" w:space="0" w:color="CBD1D2"/>
                  </w:divBdr>
                  <w:divsChild>
                    <w:div w:id="2041710319">
                      <w:marLeft w:val="0"/>
                      <w:marRight w:val="0"/>
                      <w:marTop w:val="0"/>
                      <w:marBottom w:val="0"/>
                      <w:divBdr>
                        <w:top w:val="none" w:sz="0" w:space="0" w:color="auto"/>
                        <w:left w:val="none" w:sz="0" w:space="0" w:color="auto"/>
                        <w:bottom w:val="none" w:sz="0" w:space="0" w:color="auto"/>
                        <w:right w:val="none" w:sz="0" w:space="0" w:color="auto"/>
                      </w:divBdr>
                      <w:divsChild>
                        <w:div w:id="1622030239">
                          <w:marLeft w:val="0"/>
                          <w:marRight w:val="0"/>
                          <w:marTop w:val="0"/>
                          <w:marBottom w:val="0"/>
                          <w:divBdr>
                            <w:top w:val="none" w:sz="0" w:space="0" w:color="auto"/>
                            <w:left w:val="none" w:sz="0" w:space="0" w:color="auto"/>
                            <w:bottom w:val="none" w:sz="0" w:space="0" w:color="auto"/>
                            <w:right w:val="none" w:sz="0" w:space="0" w:color="auto"/>
                          </w:divBdr>
                          <w:divsChild>
                            <w:div w:id="1457406970">
                              <w:marLeft w:val="0"/>
                              <w:marRight w:val="0"/>
                              <w:marTop w:val="0"/>
                              <w:marBottom w:val="0"/>
                              <w:divBdr>
                                <w:top w:val="none" w:sz="0" w:space="0" w:color="auto"/>
                                <w:left w:val="none" w:sz="0" w:space="0" w:color="auto"/>
                                <w:bottom w:val="none" w:sz="0" w:space="0" w:color="auto"/>
                                <w:right w:val="none" w:sz="0" w:space="0" w:color="auto"/>
                              </w:divBdr>
                              <w:divsChild>
                                <w:div w:id="1950505973">
                                  <w:marLeft w:val="0"/>
                                  <w:marRight w:val="0"/>
                                  <w:marTop w:val="0"/>
                                  <w:marBottom w:val="0"/>
                                  <w:divBdr>
                                    <w:top w:val="none" w:sz="0" w:space="0" w:color="auto"/>
                                    <w:left w:val="none" w:sz="0" w:space="0" w:color="auto"/>
                                    <w:bottom w:val="none" w:sz="0" w:space="0" w:color="auto"/>
                                    <w:right w:val="none" w:sz="0" w:space="0" w:color="auto"/>
                                  </w:divBdr>
                                </w:div>
                                <w:div w:id="1995059055">
                                  <w:marLeft w:val="0"/>
                                  <w:marRight w:val="0"/>
                                  <w:marTop w:val="0"/>
                                  <w:marBottom w:val="0"/>
                                  <w:divBdr>
                                    <w:top w:val="none" w:sz="0" w:space="0" w:color="auto"/>
                                    <w:left w:val="none" w:sz="0" w:space="0" w:color="auto"/>
                                    <w:bottom w:val="none" w:sz="0" w:space="0" w:color="auto"/>
                                    <w:right w:val="none" w:sz="0" w:space="0" w:color="auto"/>
                                  </w:divBdr>
                                  <w:divsChild>
                                    <w:div w:id="108777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494417">
      <w:bodyDiv w:val="1"/>
      <w:marLeft w:val="0"/>
      <w:marRight w:val="0"/>
      <w:marTop w:val="0"/>
      <w:marBottom w:val="0"/>
      <w:divBdr>
        <w:top w:val="none" w:sz="0" w:space="0" w:color="auto"/>
        <w:left w:val="none" w:sz="0" w:space="0" w:color="auto"/>
        <w:bottom w:val="none" w:sz="0" w:space="0" w:color="auto"/>
        <w:right w:val="none" w:sz="0" w:space="0" w:color="auto"/>
      </w:divBdr>
      <w:divsChild>
        <w:div w:id="1644694007">
          <w:marLeft w:val="0"/>
          <w:marRight w:val="0"/>
          <w:marTop w:val="0"/>
          <w:marBottom w:val="0"/>
          <w:divBdr>
            <w:top w:val="none" w:sz="0" w:space="0" w:color="auto"/>
            <w:left w:val="none" w:sz="0" w:space="0" w:color="auto"/>
            <w:bottom w:val="none" w:sz="0" w:space="0" w:color="auto"/>
            <w:right w:val="none" w:sz="0" w:space="0" w:color="auto"/>
          </w:divBdr>
          <w:divsChild>
            <w:div w:id="2045058273">
              <w:marLeft w:val="0"/>
              <w:marRight w:val="0"/>
              <w:marTop w:val="0"/>
              <w:marBottom w:val="0"/>
              <w:divBdr>
                <w:top w:val="none" w:sz="0" w:space="0" w:color="auto"/>
                <w:left w:val="none" w:sz="0" w:space="0" w:color="auto"/>
                <w:bottom w:val="none" w:sz="0" w:space="0" w:color="auto"/>
                <w:right w:val="none" w:sz="0" w:space="0" w:color="auto"/>
              </w:divBdr>
              <w:divsChild>
                <w:div w:id="1042825457">
                  <w:marLeft w:val="75"/>
                  <w:marRight w:val="0"/>
                  <w:marTop w:val="0"/>
                  <w:marBottom w:val="0"/>
                  <w:divBdr>
                    <w:top w:val="none" w:sz="0" w:space="0" w:color="auto"/>
                    <w:left w:val="none" w:sz="0" w:space="0" w:color="auto"/>
                    <w:bottom w:val="none" w:sz="0" w:space="0" w:color="auto"/>
                    <w:right w:val="single" w:sz="6" w:space="0" w:color="CBD1D2"/>
                  </w:divBdr>
                  <w:divsChild>
                    <w:div w:id="182287557">
                      <w:marLeft w:val="0"/>
                      <w:marRight w:val="0"/>
                      <w:marTop w:val="0"/>
                      <w:marBottom w:val="0"/>
                      <w:divBdr>
                        <w:top w:val="none" w:sz="0" w:space="0" w:color="auto"/>
                        <w:left w:val="none" w:sz="0" w:space="0" w:color="auto"/>
                        <w:bottom w:val="none" w:sz="0" w:space="0" w:color="auto"/>
                        <w:right w:val="none" w:sz="0" w:space="0" w:color="auto"/>
                      </w:divBdr>
                      <w:divsChild>
                        <w:div w:id="758907708">
                          <w:marLeft w:val="0"/>
                          <w:marRight w:val="0"/>
                          <w:marTop w:val="0"/>
                          <w:marBottom w:val="0"/>
                          <w:divBdr>
                            <w:top w:val="none" w:sz="0" w:space="0" w:color="auto"/>
                            <w:left w:val="none" w:sz="0" w:space="0" w:color="auto"/>
                            <w:bottom w:val="none" w:sz="0" w:space="0" w:color="auto"/>
                            <w:right w:val="none" w:sz="0" w:space="0" w:color="auto"/>
                          </w:divBdr>
                          <w:divsChild>
                            <w:div w:id="426540869">
                              <w:marLeft w:val="0"/>
                              <w:marRight w:val="0"/>
                              <w:marTop w:val="0"/>
                              <w:marBottom w:val="0"/>
                              <w:divBdr>
                                <w:top w:val="none" w:sz="0" w:space="0" w:color="auto"/>
                                <w:left w:val="none" w:sz="0" w:space="0" w:color="auto"/>
                                <w:bottom w:val="none" w:sz="0" w:space="0" w:color="auto"/>
                                <w:right w:val="none" w:sz="0" w:space="0" w:color="auto"/>
                              </w:divBdr>
                              <w:divsChild>
                                <w:div w:id="555747435">
                                  <w:marLeft w:val="0"/>
                                  <w:marRight w:val="0"/>
                                  <w:marTop w:val="0"/>
                                  <w:marBottom w:val="0"/>
                                  <w:divBdr>
                                    <w:top w:val="none" w:sz="0" w:space="0" w:color="auto"/>
                                    <w:left w:val="none" w:sz="0" w:space="0" w:color="auto"/>
                                    <w:bottom w:val="none" w:sz="0" w:space="0" w:color="auto"/>
                                    <w:right w:val="none" w:sz="0" w:space="0" w:color="auto"/>
                                  </w:divBdr>
                                </w:div>
                                <w:div w:id="1856117402">
                                  <w:marLeft w:val="0"/>
                                  <w:marRight w:val="0"/>
                                  <w:marTop w:val="0"/>
                                  <w:marBottom w:val="0"/>
                                  <w:divBdr>
                                    <w:top w:val="none" w:sz="0" w:space="0" w:color="auto"/>
                                    <w:left w:val="none" w:sz="0" w:space="0" w:color="auto"/>
                                    <w:bottom w:val="none" w:sz="0" w:space="0" w:color="auto"/>
                                    <w:right w:val="none" w:sz="0" w:space="0" w:color="auto"/>
                                  </w:divBdr>
                                  <w:divsChild>
                                    <w:div w:id="6565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5411690">
      <w:bodyDiv w:val="1"/>
      <w:marLeft w:val="0"/>
      <w:marRight w:val="0"/>
      <w:marTop w:val="0"/>
      <w:marBottom w:val="0"/>
      <w:divBdr>
        <w:top w:val="none" w:sz="0" w:space="0" w:color="auto"/>
        <w:left w:val="none" w:sz="0" w:space="0" w:color="auto"/>
        <w:bottom w:val="none" w:sz="0" w:space="0" w:color="auto"/>
        <w:right w:val="none" w:sz="0" w:space="0" w:color="auto"/>
      </w:divBdr>
      <w:divsChild>
        <w:div w:id="1970239145">
          <w:marLeft w:val="0"/>
          <w:marRight w:val="0"/>
          <w:marTop w:val="0"/>
          <w:marBottom w:val="0"/>
          <w:divBdr>
            <w:top w:val="none" w:sz="0" w:space="0" w:color="auto"/>
            <w:left w:val="none" w:sz="0" w:space="0" w:color="auto"/>
            <w:bottom w:val="none" w:sz="0" w:space="0" w:color="auto"/>
            <w:right w:val="none" w:sz="0" w:space="0" w:color="auto"/>
          </w:divBdr>
          <w:divsChild>
            <w:div w:id="841046215">
              <w:marLeft w:val="0"/>
              <w:marRight w:val="0"/>
              <w:marTop w:val="0"/>
              <w:marBottom w:val="0"/>
              <w:divBdr>
                <w:top w:val="none" w:sz="0" w:space="0" w:color="auto"/>
                <w:left w:val="none" w:sz="0" w:space="0" w:color="auto"/>
                <w:bottom w:val="none" w:sz="0" w:space="0" w:color="auto"/>
                <w:right w:val="none" w:sz="0" w:space="0" w:color="auto"/>
              </w:divBdr>
              <w:divsChild>
                <w:div w:id="1544518846">
                  <w:marLeft w:val="75"/>
                  <w:marRight w:val="0"/>
                  <w:marTop w:val="0"/>
                  <w:marBottom w:val="0"/>
                  <w:divBdr>
                    <w:top w:val="none" w:sz="0" w:space="0" w:color="auto"/>
                    <w:left w:val="none" w:sz="0" w:space="0" w:color="auto"/>
                    <w:bottom w:val="none" w:sz="0" w:space="0" w:color="auto"/>
                    <w:right w:val="single" w:sz="6" w:space="0" w:color="CBD1D2"/>
                  </w:divBdr>
                  <w:divsChild>
                    <w:div w:id="802161840">
                      <w:marLeft w:val="0"/>
                      <w:marRight w:val="0"/>
                      <w:marTop w:val="0"/>
                      <w:marBottom w:val="0"/>
                      <w:divBdr>
                        <w:top w:val="none" w:sz="0" w:space="0" w:color="auto"/>
                        <w:left w:val="none" w:sz="0" w:space="0" w:color="auto"/>
                        <w:bottom w:val="none" w:sz="0" w:space="0" w:color="auto"/>
                        <w:right w:val="none" w:sz="0" w:space="0" w:color="auto"/>
                      </w:divBdr>
                      <w:divsChild>
                        <w:div w:id="2013558236">
                          <w:marLeft w:val="0"/>
                          <w:marRight w:val="0"/>
                          <w:marTop w:val="0"/>
                          <w:marBottom w:val="0"/>
                          <w:divBdr>
                            <w:top w:val="none" w:sz="0" w:space="0" w:color="auto"/>
                            <w:left w:val="none" w:sz="0" w:space="0" w:color="auto"/>
                            <w:bottom w:val="none" w:sz="0" w:space="0" w:color="auto"/>
                            <w:right w:val="none" w:sz="0" w:space="0" w:color="auto"/>
                          </w:divBdr>
                          <w:divsChild>
                            <w:div w:id="1890993650">
                              <w:marLeft w:val="0"/>
                              <w:marRight w:val="0"/>
                              <w:marTop w:val="0"/>
                              <w:marBottom w:val="0"/>
                              <w:divBdr>
                                <w:top w:val="none" w:sz="0" w:space="0" w:color="auto"/>
                                <w:left w:val="none" w:sz="0" w:space="0" w:color="auto"/>
                                <w:bottom w:val="none" w:sz="0" w:space="0" w:color="auto"/>
                                <w:right w:val="none" w:sz="0" w:space="0" w:color="auto"/>
                              </w:divBdr>
                              <w:divsChild>
                                <w:div w:id="724984879">
                                  <w:marLeft w:val="0"/>
                                  <w:marRight w:val="0"/>
                                  <w:marTop w:val="0"/>
                                  <w:marBottom w:val="0"/>
                                  <w:divBdr>
                                    <w:top w:val="none" w:sz="0" w:space="0" w:color="auto"/>
                                    <w:left w:val="none" w:sz="0" w:space="0" w:color="auto"/>
                                    <w:bottom w:val="none" w:sz="0" w:space="0" w:color="auto"/>
                                    <w:right w:val="none" w:sz="0" w:space="0" w:color="auto"/>
                                  </w:divBdr>
                                </w:div>
                                <w:div w:id="1418821617">
                                  <w:marLeft w:val="0"/>
                                  <w:marRight w:val="0"/>
                                  <w:marTop w:val="0"/>
                                  <w:marBottom w:val="0"/>
                                  <w:divBdr>
                                    <w:top w:val="none" w:sz="0" w:space="0" w:color="auto"/>
                                    <w:left w:val="none" w:sz="0" w:space="0" w:color="auto"/>
                                    <w:bottom w:val="none" w:sz="0" w:space="0" w:color="auto"/>
                                    <w:right w:val="none" w:sz="0" w:space="0" w:color="auto"/>
                                  </w:divBdr>
                                  <w:divsChild>
                                    <w:div w:id="184478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977739">
      <w:bodyDiv w:val="1"/>
      <w:marLeft w:val="0"/>
      <w:marRight w:val="0"/>
      <w:marTop w:val="0"/>
      <w:marBottom w:val="0"/>
      <w:divBdr>
        <w:top w:val="none" w:sz="0" w:space="0" w:color="auto"/>
        <w:left w:val="none" w:sz="0" w:space="0" w:color="auto"/>
        <w:bottom w:val="none" w:sz="0" w:space="0" w:color="auto"/>
        <w:right w:val="none" w:sz="0" w:space="0" w:color="auto"/>
      </w:divBdr>
      <w:divsChild>
        <w:div w:id="798763304">
          <w:marLeft w:val="0"/>
          <w:marRight w:val="0"/>
          <w:marTop w:val="0"/>
          <w:marBottom w:val="0"/>
          <w:divBdr>
            <w:top w:val="none" w:sz="0" w:space="0" w:color="auto"/>
            <w:left w:val="none" w:sz="0" w:space="0" w:color="auto"/>
            <w:bottom w:val="none" w:sz="0" w:space="0" w:color="auto"/>
            <w:right w:val="none" w:sz="0" w:space="0" w:color="auto"/>
          </w:divBdr>
          <w:divsChild>
            <w:div w:id="1132862864">
              <w:marLeft w:val="0"/>
              <w:marRight w:val="0"/>
              <w:marTop w:val="0"/>
              <w:marBottom w:val="0"/>
              <w:divBdr>
                <w:top w:val="none" w:sz="0" w:space="0" w:color="auto"/>
                <w:left w:val="none" w:sz="0" w:space="0" w:color="auto"/>
                <w:bottom w:val="none" w:sz="0" w:space="0" w:color="auto"/>
                <w:right w:val="none" w:sz="0" w:space="0" w:color="auto"/>
              </w:divBdr>
              <w:divsChild>
                <w:div w:id="1178152548">
                  <w:marLeft w:val="75"/>
                  <w:marRight w:val="0"/>
                  <w:marTop w:val="0"/>
                  <w:marBottom w:val="0"/>
                  <w:divBdr>
                    <w:top w:val="none" w:sz="0" w:space="0" w:color="auto"/>
                    <w:left w:val="none" w:sz="0" w:space="0" w:color="auto"/>
                    <w:bottom w:val="none" w:sz="0" w:space="0" w:color="auto"/>
                    <w:right w:val="single" w:sz="6" w:space="0" w:color="CBD1D2"/>
                  </w:divBdr>
                  <w:divsChild>
                    <w:div w:id="397677027">
                      <w:marLeft w:val="0"/>
                      <w:marRight w:val="0"/>
                      <w:marTop w:val="0"/>
                      <w:marBottom w:val="0"/>
                      <w:divBdr>
                        <w:top w:val="none" w:sz="0" w:space="0" w:color="auto"/>
                        <w:left w:val="none" w:sz="0" w:space="0" w:color="auto"/>
                        <w:bottom w:val="none" w:sz="0" w:space="0" w:color="auto"/>
                        <w:right w:val="none" w:sz="0" w:space="0" w:color="auto"/>
                      </w:divBdr>
                      <w:divsChild>
                        <w:div w:id="1187448486">
                          <w:marLeft w:val="0"/>
                          <w:marRight w:val="0"/>
                          <w:marTop w:val="0"/>
                          <w:marBottom w:val="0"/>
                          <w:divBdr>
                            <w:top w:val="none" w:sz="0" w:space="0" w:color="auto"/>
                            <w:left w:val="none" w:sz="0" w:space="0" w:color="auto"/>
                            <w:bottom w:val="none" w:sz="0" w:space="0" w:color="auto"/>
                            <w:right w:val="none" w:sz="0" w:space="0" w:color="auto"/>
                          </w:divBdr>
                          <w:divsChild>
                            <w:div w:id="955914574">
                              <w:marLeft w:val="0"/>
                              <w:marRight w:val="0"/>
                              <w:marTop w:val="0"/>
                              <w:marBottom w:val="0"/>
                              <w:divBdr>
                                <w:top w:val="none" w:sz="0" w:space="0" w:color="auto"/>
                                <w:left w:val="none" w:sz="0" w:space="0" w:color="auto"/>
                                <w:bottom w:val="none" w:sz="0" w:space="0" w:color="auto"/>
                                <w:right w:val="none" w:sz="0" w:space="0" w:color="auto"/>
                              </w:divBdr>
                              <w:divsChild>
                                <w:div w:id="1917202973">
                                  <w:marLeft w:val="0"/>
                                  <w:marRight w:val="0"/>
                                  <w:marTop w:val="0"/>
                                  <w:marBottom w:val="0"/>
                                  <w:divBdr>
                                    <w:top w:val="none" w:sz="0" w:space="0" w:color="auto"/>
                                    <w:left w:val="none" w:sz="0" w:space="0" w:color="auto"/>
                                    <w:bottom w:val="none" w:sz="0" w:space="0" w:color="auto"/>
                                    <w:right w:val="none" w:sz="0" w:space="0" w:color="auto"/>
                                  </w:divBdr>
                                </w:div>
                                <w:div w:id="1177618774">
                                  <w:marLeft w:val="0"/>
                                  <w:marRight w:val="0"/>
                                  <w:marTop w:val="0"/>
                                  <w:marBottom w:val="0"/>
                                  <w:divBdr>
                                    <w:top w:val="none" w:sz="0" w:space="0" w:color="auto"/>
                                    <w:left w:val="none" w:sz="0" w:space="0" w:color="auto"/>
                                    <w:bottom w:val="none" w:sz="0" w:space="0" w:color="auto"/>
                                    <w:right w:val="none" w:sz="0" w:space="0" w:color="auto"/>
                                  </w:divBdr>
                                  <w:divsChild>
                                    <w:div w:id="45903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7878312">
      <w:bodyDiv w:val="1"/>
      <w:marLeft w:val="0"/>
      <w:marRight w:val="0"/>
      <w:marTop w:val="0"/>
      <w:marBottom w:val="0"/>
      <w:divBdr>
        <w:top w:val="none" w:sz="0" w:space="0" w:color="auto"/>
        <w:left w:val="none" w:sz="0" w:space="0" w:color="auto"/>
        <w:bottom w:val="none" w:sz="0" w:space="0" w:color="auto"/>
        <w:right w:val="none" w:sz="0" w:space="0" w:color="auto"/>
      </w:divBdr>
      <w:divsChild>
        <w:div w:id="1248734741">
          <w:marLeft w:val="0"/>
          <w:marRight w:val="0"/>
          <w:marTop w:val="0"/>
          <w:marBottom w:val="0"/>
          <w:divBdr>
            <w:top w:val="none" w:sz="0" w:space="0" w:color="auto"/>
            <w:left w:val="none" w:sz="0" w:space="0" w:color="auto"/>
            <w:bottom w:val="none" w:sz="0" w:space="0" w:color="auto"/>
            <w:right w:val="none" w:sz="0" w:space="0" w:color="auto"/>
          </w:divBdr>
          <w:divsChild>
            <w:div w:id="1274366443">
              <w:marLeft w:val="0"/>
              <w:marRight w:val="0"/>
              <w:marTop w:val="0"/>
              <w:marBottom w:val="0"/>
              <w:divBdr>
                <w:top w:val="none" w:sz="0" w:space="0" w:color="auto"/>
                <w:left w:val="none" w:sz="0" w:space="0" w:color="auto"/>
                <w:bottom w:val="none" w:sz="0" w:space="0" w:color="auto"/>
                <w:right w:val="none" w:sz="0" w:space="0" w:color="auto"/>
              </w:divBdr>
              <w:divsChild>
                <w:div w:id="882906993">
                  <w:marLeft w:val="75"/>
                  <w:marRight w:val="0"/>
                  <w:marTop w:val="0"/>
                  <w:marBottom w:val="0"/>
                  <w:divBdr>
                    <w:top w:val="none" w:sz="0" w:space="0" w:color="auto"/>
                    <w:left w:val="none" w:sz="0" w:space="0" w:color="auto"/>
                    <w:bottom w:val="none" w:sz="0" w:space="0" w:color="auto"/>
                    <w:right w:val="single" w:sz="6" w:space="0" w:color="CBD1D2"/>
                  </w:divBdr>
                  <w:divsChild>
                    <w:div w:id="311952749">
                      <w:marLeft w:val="0"/>
                      <w:marRight w:val="0"/>
                      <w:marTop w:val="0"/>
                      <w:marBottom w:val="0"/>
                      <w:divBdr>
                        <w:top w:val="none" w:sz="0" w:space="0" w:color="auto"/>
                        <w:left w:val="none" w:sz="0" w:space="0" w:color="auto"/>
                        <w:bottom w:val="none" w:sz="0" w:space="0" w:color="auto"/>
                        <w:right w:val="none" w:sz="0" w:space="0" w:color="auto"/>
                      </w:divBdr>
                      <w:divsChild>
                        <w:div w:id="1861120442">
                          <w:marLeft w:val="0"/>
                          <w:marRight w:val="0"/>
                          <w:marTop w:val="0"/>
                          <w:marBottom w:val="0"/>
                          <w:divBdr>
                            <w:top w:val="none" w:sz="0" w:space="0" w:color="auto"/>
                            <w:left w:val="none" w:sz="0" w:space="0" w:color="auto"/>
                            <w:bottom w:val="none" w:sz="0" w:space="0" w:color="auto"/>
                            <w:right w:val="none" w:sz="0" w:space="0" w:color="auto"/>
                          </w:divBdr>
                          <w:divsChild>
                            <w:div w:id="494033025">
                              <w:marLeft w:val="0"/>
                              <w:marRight w:val="0"/>
                              <w:marTop w:val="0"/>
                              <w:marBottom w:val="0"/>
                              <w:divBdr>
                                <w:top w:val="none" w:sz="0" w:space="0" w:color="auto"/>
                                <w:left w:val="none" w:sz="0" w:space="0" w:color="auto"/>
                                <w:bottom w:val="none" w:sz="0" w:space="0" w:color="auto"/>
                                <w:right w:val="none" w:sz="0" w:space="0" w:color="auto"/>
                              </w:divBdr>
                              <w:divsChild>
                                <w:div w:id="451755252">
                                  <w:marLeft w:val="0"/>
                                  <w:marRight w:val="0"/>
                                  <w:marTop w:val="0"/>
                                  <w:marBottom w:val="0"/>
                                  <w:divBdr>
                                    <w:top w:val="none" w:sz="0" w:space="0" w:color="auto"/>
                                    <w:left w:val="none" w:sz="0" w:space="0" w:color="auto"/>
                                    <w:bottom w:val="none" w:sz="0" w:space="0" w:color="auto"/>
                                    <w:right w:val="none" w:sz="0" w:space="0" w:color="auto"/>
                                  </w:divBdr>
                                </w:div>
                                <w:div w:id="1443260734">
                                  <w:marLeft w:val="0"/>
                                  <w:marRight w:val="0"/>
                                  <w:marTop w:val="0"/>
                                  <w:marBottom w:val="0"/>
                                  <w:divBdr>
                                    <w:top w:val="none" w:sz="0" w:space="0" w:color="auto"/>
                                    <w:left w:val="none" w:sz="0" w:space="0" w:color="auto"/>
                                    <w:bottom w:val="none" w:sz="0" w:space="0" w:color="auto"/>
                                    <w:right w:val="none" w:sz="0" w:space="0" w:color="auto"/>
                                  </w:divBdr>
                                  <w:divsChild>
                                    <w:div w:id="208418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ools.nyc.gov/Academics/SpecialEducation%20page%202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New York City Department of Education</Company>
  <LinksUpToDate>false</LinksUpToDate>
  <CharactersWithSpaces>13367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ALewis22</dc:creator>
  <cp:keywords/>
  <dc:description/>
  <cp:lastModifiedBy>ALewis22</cp:lastModifiedBy>
  <cp:revision>2</cp:revision>
  <dcterms:created xsi:type="dcterms:W3CDTF">2010-05-04T21:16:00Z</dcterms:created>
  <dcterms:modified xsi:type="dcterms:W3CDTF">2010-05-04T21:16:00Z</dcterms:modified>
</cp:coreProperties>
</file>